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61324" w14:textId="65D4DA00" w:rsidR="00B76090" w:rsidRDefault="00014364">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2212531</w:t>
      </w:r>
    </w:p>
    <w:p w14:paraId="4F39028D" w14:textId="77777777" w:rsidR="00B76090" w:rsidRDefault="00014364">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5923B715" w14:textId="77777777" w:rsidR="00B76090" w:rsidRDefault="00014364">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A3394FE" w14:textId="77777777" w:rsidR="00B76090" w:rsidRDefault="00014364">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Rel-17 RedCap maintenance</w:t>
      </w:r>
      <w:r>
        <w:rPr>
          <w:rFonts w:ascii="Arial" w:hAnsi="Arial" w:cs="Arial"/>
          <w:b/>
          <w:lang w:val="en-US"/>
        </w:rPr>
        <w:br/>
      </w:r>
    </w:p>
    <w:p w14:paraId="37E7B17C" w14:textId="77777777" w:rsidR="00B76090" w:rsidRDefault="00014364">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E90BA63" w14:textId="77777777" w:rsidR="00B76090" w:rsidRDefault="00014364">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14B47BA" w14:textId="77777777" w:rsidR="00B76090" w:rsidRDefault="00B76090">
      <w:pPr>
        <w:rPr>
          <w:lang w:val="en-US"/>
        </w:rPr>
      </w:pPr>
    </w:p>
    <w:p w14:paraId="600B634A" w14:textId="77777777" w:rsidR="00B76090" w:rsidRDefault="00014364">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2FECFAFB" w14:textId="77777777" w:rsidR="00B76090" w:rsidRDefault="00014364">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FLSs from the previous RAN1 meeting can be found in [</w:t>
      </w:r>
      <w:hyperlink r:id="rId14" w:history="1">
        <w:r>
          <w:rPr>
            <w:rStyle w:val="Hyperlink"/>
            <w:lang w:val="en-US"/>
          </w:rPr>
          <w:t>3</w:t>
        </w:r>
      </w:hyperlink>
      <w:r>
        <w:rPr>
          <w:lang w:val="en-US"/>
        </w:rPr>
        <w:t xml:space="preserve">,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and a RAN1 agreement summary is available in [</w:t>
      </w:r>
      <w:hyperlink r:id="rId17" w:history="1">
        <w:r>
          <w:rPr>
            <w:rStyle w:val="Hyperlink"/>
            <w:lang w:val="en-US"/>
          </w:rPr>
          <w:t>6</w:t>
        </w:r>
      </w:hyperlink>
      <w:r>
        <w:rPr>
          <w:lang w:val="en-US"/>
        </w:rPr>
        <w:t>]. The CRs that was agreed in the previous RAN1 meeting can be found in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 xml:space="preserve">, </w:t>
      </w:r>
      <w:hyperlink r:id="rId20" w:history="1">
        <w:r>
          <w:rPr>
            <w:rStyle w:val="Hyperlink"/>
            <w:lang w:val="en-US"/>
          </w:rPr>
          <w:t>9</w:t>
        </w:r>
      </w:hyperlink>
      <w:r>
        <w:rPr>
          <w:lang w:val="en-US"/>
        </w:rPr>
        <w:t>].</w:t>
      </w:r>
    </w:p>
    <w:p w14:paraId="316534A5" w14:textId="77777777" w:rsidR="00B76090" w:rsidRDefault="00014364">
      <w:pPr>
        <w:rPr>
          <w:lang w:val="en-US"/>
        </w:rPr>
      </w:pPr>
      <w:r>
        <w:rPr>
          <w:lang w:val="en-US"/>
        </w:rPr>
        <w:t>This document summarizes contributions [10] – [21] submitted to agenda item 8.6 as well as RedCap-related aspects in contribution [</w:t>
      </w:r>
      <w:hyperlink r:id="rId21" w:history="1">
        <w:r>
          <w:rPr>
            <w:rStyle w:val="Hyperlink"/>
            <w:lang w:val="en-US"/>
          </w:rPr>
          <w:t>22</w:t>
        </w:r>
      </w:hyperlink>
      <w:r>
        <w:rPr>
          <w:lang w:val="en-US"/>
        </w:rPr>
        <w:t>]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B76090" w14:paraId="65112190" w14:textId="77777777">
        <w:tc>
          <w:tcPr>
            <w:tcW w:w="9630" w:type="dxa"/>
          </w:tcPr>
          <w:p w14:paraId="12A16008" w14:textId="77777777" w:rsidR="00B76090" w:rsidRDefault="00014364">
            <w:pPr>
              <w:spacing w:after="0" w:line="240" w:lineRule="auto"/>
              <w:jc w:val="left"/>
              <w:rPr>
                <w:rFonts w:ascii="Times" w:hAnsi="Times"/>
                <w:szCs w:val="24"/>
                <w:lang w:eastAsia="zh-CN"/>
              </w:rPr>
            </w:pPr>
            <w:r>
              <w:rPr>
                <w:rFonts w:ascii="Times" w:hAnsi="Times"/>
                <w:szCs w:val="24"/>
                <w:highlight w:val="cyan"/>
                <w:lang w:eastAsia="zh-CN"/>
              </w:rPr>
              <w:t>[111-R17-RedCap] To be used for sharing updates on online/offline schedule, details on what is to be discussed in online/offline sessions, Tdoc number of the moderator summary for online session, etc – Johan (Ericsson)</w:t>
            </w:r>
          </w:p>
          <w:p w14:paraId="53EDCE53" w14:textId="77777777" w:rsidR="00B76090" w:rsidRDefault="00B76090">
            <w:pPr>
              <w:spacing w:after="0" w:line="240" w:lineRule="auto"/>
              <w:jc w:val="left"/>
              <w:rPr>
                <w:rFonts w:ascii="Times" w:hAnsi="Times"/>
                <w:szCs w:val="24"/>
                <w:lang w:eastAsia="zh-CN"/>
              </w:rPr>
            </w:pPr>
          </w:p>
        </w:tc>
      </w:tr>
    </w:tbl>
    <w:p w14:paraId="5D41823A" w14:textId="77777777" w:rsidR="00B76090" w:rsidRDefault="00014364">
      <w:pPr>
        <w:rPr>
          <w:lang w:val="en-US"/>
        </w:rPr>
      </w:pPr>
      <w:r>
        <w:rPr>
          <w:lang w:val="en-US"/>
        </w:rPr>
        <w:br/>
        <w:t>The FLS for the initial rounds of the discussion can be found in [27]. Based on the initial discussion, the chair indicated in the email thread on Tuesday 15</w:t>
      </w:r>
      <w:r>
        <w:rPr>
          <w:vertAlign w:val="superscript"/>
          <w:lang w:val="en-US"/>
        </w:rPr>
        <w:t>th</w:t>
      </w:r>
      <w:r>
        <w:rPr>
          <w:lang w:val="en-US"/>
        </w:rPr>
        <w:t xml:space="preserve"> November to continue discussion on issues #1, #2, #5, #6, and #7. Furthermore, the online session on Tuesday 15</w:t>
      </w:r>
      <w:r>
        <w:rPr>
          <w:vertAlign w:val="superscript"/>
          <w:lang w:val="en-US"/>
        </w:rPr>
        <w:t>th</w:t>
      </w:r>
      <w:r>
        <w:rPr>
          <w:lang w:val="en-US"/>
        </w:rPr>
        <w:t xml:space="preserve"> November indicated that the remainder of this meeting should focus on issues #1, #5, and #6. The issues that are in the focus of this round of the discussion are tagged </w:t>
      </w:r>
      <w:r>
        <w:rPr>
          <w:color w:val="FF0000"/>
          <w:lang w:val="en-US"/>
        </w:rPr>
        <w:t>FL5</w:t>
      </w:r>
      <w:r>
        <w:rPr>
          <w:lang w:val="en-US"/>
        </w:rPr>
        <w:t>.</w:t>
      </w:r>
    </w:p>
    <w:p w14:paraId="7B388713" w14:textId="77777777" w:rsidR="00B76090" w:rsidRDefault="00014364">
      <w:pPr>
        <w:rPr>
          <w:lang w:val="en-US"/>
        </w:rPr>
      </w:pPr>
      <w:r>
        <w:rPr>
          <w:rFonts w:ascii="Times" w:hAnsi="Times"/>
          <w:b/>
          <w:szCs w:val="24"/>
          <w:lang w:val="en-US"/>
        </w:rPr>
        <w:t>FL5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76090" w14:paraId="42EC644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2EAD9" w14:textId="77777777" w:rsidR="00B76090" w:rsidRDefault="00014364">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865EA" w14:textId="77777777" w:rsidR="00B76090" w:rsidRDefault="00014364">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AF1A" w14:textId="77777777" w:rsidR="00B76090" w:rsidRDefault="00014364">
            <w:pPr>
              <w:spacing w:after="0"/>
              <w:jc w:val="center"/>
              <w:rPr>
                <w:b/>
                <w:bCs/>
                <w:lang w:val="en-US"/>
              </w:rPr>
            </w:pPr>
            <w:r>
              <w:rPr>
                <w:b/>
                <w:bCs/>
                <w:lang w:val="en-US"/>
              </w:rPr>
              <w:t>Email address(es)</w:t>
            </w:r>
          </w:p>
        </w:tc>
      </w:tr>
      <w:tr w:rsidR="00B76090" w14:paraId="54C8DADB" w14:textId="77777777">
        <w:tc>
          <w:tcPr>
            <w:tcW w:w="2518" w:type="dxa"/>
            <w:tcBorders>
              <w:top w:val="single" w:sz="4" w:space="0" w:color="auto"/>
              <w:left w:val="single" w:sz="4" w:space="0" w:color="auto"/>
              <w:bottom w:val="single" w:sz="4" w:space="0" w:color="auto"/>
              <w:right w:val="single" w:sz="4" w:space="0" w:color="auto"/>
            </w:tcBorders>
          </w:tcPr>
          <w:p w14:paraId="01CF6D28" w14:textId="77777777" w:rsidR="00B76090" w:rsidRDefault="00014364">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0D9B52F4" w14:textId="77777777" w:rsidR="00B76090" w:rsidRDefault="00014364">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1ACA0FB2" w14:textId="77777777" w:rsidR="00B76090" w:rsidRDefault="00014364">
            <w:pPr>
              <w:spacing w:after="0"/>
              <w:jc w:val="center"/>
              <w:rPr>
                <w:rFonts w:eastAsia="PMingLiU"/>
                <w:lang w:val="en-US" w:eastAsia="zh-TW"/>
              </w:rPr>
            </w:pPr>
            <w:r>
              <w:rPr>
                <w:rFonts w:eastAsia="PMingLiU"/>
                <w:lang w:val="en-US" w:eastAsia="zh-TW"/>
              </w:rPr>
              <w:t>cw.tsai@mediatek.com</w:t>
            </w:r>
          </w:p>
        </w:tc>
      </w:tr>
      <w:tr w:rsidR="00B76090" w14:paraId="060FF66A" w14:textId="77777777">
        <w:tc>
          <w:tcPr>
            <w:tcW w:w="2518" w:type="dxa"/>
            <w:tcBorders>
              <w:top w:val="single" w:sz="4" w:space="0" w:color="auto"/>
              <w:left w:val="single" w:sz="4" w:space="0" w:color="auto"/>
              <w:bottom w:val="single" w:sz="4" w:space="0" w:color="auto"/>
              <w:right w:val="single" w:sz="4" w:space="0" w:color="auto"/>
            </w:tcBorders>
          </w:tcPr>
          <w:p w14:paraId="3880F06E" w14:textId="77777777" w:rsidR="00B76090" w:rsidRDefault="00014364">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59482E1" w14:textId="77777777" w:rsidR="00B76090" w:rsidRDefault="00014364">
            <w:pPr>
              <w:spacing w:after="0"/>
              <w:jc w:val="center"/>
              <w:rPr>
                <w:rFonts w:eastAsiaTheme="minorEastAsia"/>
                <w:lang w:val="en-US" w:eastAsia="zh-CN"/>
              </w:rPr>
            </w:pPr>
            <w:r>
              <w:rPr>
                <w:rFonts w:eastAsiaTheme="minorEastAsia" w:hint="eastAsia"/>
                <w:lang w:val="en-US" w:eastAsia="zh-CN"/>
              </w:rPr>
              <w:t>Yanping XING</w:t>
            </w:r>
          </w:p>
          <w:p w14:paraId="6D6DC030" w14:textId="77777777" w:rsidR="00B76090" w:rsidRDefault="00014364">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2672D219" w14:textId="77777777" w:rsidR="00B76090" w:rsidRDefault="00014364">
            <w:pPr>
              <w:spacing w:after="0"/>
              <w:jc w:val="center"/>
              <w:rPr>
                <w:rFonts w:eastAsiaTheme="minorEastAsia"/>
                <w:lang w:val="en-US" w:eastAsia="zh-CN"/>
              </w:rPr>
            </w:pPr>
            <w:r>
              <w:rPr>
                <w:rFonts w:eastAsiaTheme="minorEastAsia" w:hint="eastAsia"/>
                <w:lang w:val="en-US" w:eastAsia="zh-CN"/>
              </w:rPr>
              <w:t>xingyanping@catt.cn</w:t>
            </w:r>
          </w:p>
          <w:p w14:paraId="1DF2C8D9" w14:textId="77777777" w:rsidR="00B76090" w:rsidRDefault="00014364">
            <w:pPr>
              <w:spacing w:after="0"/>
              <w:jc w:val="center"/>
              <w:rPr>
                <w:rFonts w:eastAsiaTheme="minorEastAsia"/>
                <w:lang w:val="en-US" w:eastAsia="zh-CN"/>
              </w:rPr>
            </w:pPr>
            <w:r>
              <w:rPr>
                <w:rFonts w:eastAsiaTheme="minorEastAsia" w:hint="eastAsia"/>
                <w:lang w:val="en-US" w:eastAsia="zh-CN"/>
              </w:rPr>
              <w:t>feiyongqiang@catt.cn</w:t>
            </w:r>
          </w:p>
        </w:tc>
      </w:tr>
      <w:tr w:rsidR="00B76090" w14:paraId="3342660C" w14:textId="77777777">
        <w:tc>
          <w:tcPr>
            <w:tcW w:w="2518" w:type="dxa"/>
            <w:tcBorders>
              <w:top w:val="single" w:sz="4" w:space="0" w:color="auto"/>
              <w:left w:val="single" w:sz="4" w:space="0" w:color="auto"/>
              <w:bottom w:val="single" w:sz="4" w:space="0" w:color="auto"/>
              <w:right w:val="single" w:sz="4" w:space="0" w:color="auto"/>
            </w:tcBorders>
          </w:tcPr>
          <w:p w14:paraId="2D6D0239" w14:textId="77777777" w:rsidR="00B76090" w:rsidRDefault="00014364">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49FB03A6" w14:textId="77777777" w:rsidR="00B76090" w:rsidRDefault="00014364">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3DC7C0F6" w14:textId="77777777" w:rsidR="00B76090" w:rsidRDefault="00014364">
            <w:pPr>
              <w:spacing w:after="0"/>
              <w:jc w:val="center"/>
              <w:rPr>
                <w:rFonts w:eastAsiaTheme="minorEastAsia"/>
                <w:lang w:val="en-US" w:eastAsia="zh-CN"/>
              </w:rPr>
            </w:pPr>
            <w:r>
              <w:rPr>
                <w:rFonts w:eastAsiaTheme="minorEastAsia"/>
                <w:lang w:val="en-US" w:eastAsia="zh-CN"/>
              </w:rPr>
              <w:t>karol.schober@nordicsemi.no</w:t>
            </w:r>
          </w:p>
        </w:tc>
      </w:tr>
      <w:tr w:rsidR="00B76090" w14:paraId="42CD4C8B" w14:textId="77777777">
        <w:tc>
          <w:tcPr>
            <w:tcW w:w="2518" w:type="dxa"/>
            <w:tcBorders>
              <w:top w:val="single" w:sz="4" w:space="0" w:color="auto"/>
              <w:left w:val="single" w:sz="4" w:space="0" w:color="auto"/>
              <w:bottom w:val="single" w:sz="4" w:space="0" w:color="auto"/>
              <w:right w:val="single" w:sz="4" w:space="0" w:color="auto"/>
            </w:tcBorders>
          </w:tcPr>
          <w:p w14:paraId="1551BB8B" w14:textId="77777777" w:rsidR="00B76090" w:rsidRDefault="00014364">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B948D86" w14:textId="77777777" w:rsidR="00B76090" w:rsidRDefault="00014364">
            <w:pPr>
              <w:spacing w:after="0"/>
              <w:jc w:val="center"/>
              <w:rPr>
                <w:rFonts w:eastAsiaTheme="minorEastAsia"/>
                <w:lang w:val="en-US" w:eastAsia="zh-CN"/>
              </w:rPr>
            </w:pPr>
            <w:r>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D063935" w14:textId="77777777" w:rsidR="00B76090" w:rsidRDefault="00014364">
            <w:pPr>
              <w:spacing w:after="0"/>
              <w:jc w:val="center"/>
              <w:rPr>
                <w:rFonts w:eastAsiaTheme="minorEastAsia"/>
                <w:lang w:val="en-US" w:eastAsia="zh-CN"/>
              </w:rPr>
            </w:pPr>
            <w:r>
              <w:rPr>
                <w:rFonts w:eastAsiaTheme="minorEastAsia"/>
                <w:lang w:val="en-US" w:eastAsia="zh-CN"/>
              </w:rPr>
              <w:t>sandeep.narayanan.kadan.veedu@ericsson.com</w:t>
            </w:r>
          </w:p>
        </w:tc>
      </w:tr>
      <w:tr w:rsidR="00B76090" w14:paraId="5760BC6C" w14:textId="77777777">
        <w:tc>
          <w:tcPr>
            <w:tcW w:w="2518" w:type="dxa"/>
            <w:tcBorders>
              <w:top w:val="single" w:sz="4" w:space="0" w:color="auto"/>
              <w:left w:val="single" w:sz="4" w:space="0" w:color="auto"/>
              <w:bottom w:val="single" w:sz="4" w:space="0" w:color="auto"/>
              <w:right w:val="single" w:sz="4" w:space="0" w:color="auto"/>
            </w:tcBorders>
          </w:tcPr>
          <w:p w14:paraId="58FE435E" w14:textId="77777777" w:rsidR="00B76090" w:rsidRDefault="00014364">
            <w:pPr>
              <w:spacing w:after="0"/>
              <w:jc w:val="center"/>
              <w:rPr>
                <w:rFonts w:eastAsia="Yu Mincho"/>
                <w:lang w:val="en-US" w:eastAsia="ja-JP"/>
              </w:rPr>
            </w:pPr>
            <w:r>
              <w:rPr>
                <w:rFonts w:eastAsia="Yu Mincho"/>
                <w:lang w:val="en-US" w:eastAsia="ja-JP"/>
              </w:rPr>
              <w:t>Intel</w:t>
            </w:r>
          </w:p>
        </w:tc>
        <w:tc>
          <w:tcPr>
            <w:tcW w:w="2977" w:type="dxa"/>
            <w:tcBorders>
              <w:top w:val="single" w:sz="4" w:space="0" w:color="auto"/>
              <w:left w:val="single" w:sz="4" w:space="0" w:color="auto"/>
              <w:bottom w:val="single" w:sz="4" w:space="0" w:color="auto"/>
              <w:right w:val="single" w:sz="4" w:space="0" w:color="auto"/>
            </w:tcBorders>
          </w:tcPr>
          <w:p w14:paraId="2D6B42F1" w14:textId="77777777" w:rsidR="00B76090" w:rsidRDefault="00014364">
            <w:pPr>
              <w:spacing w:after="0"/>
              <w:jc w:val="center"/>
              <w:rPr>
                <w:rFonts w:eastAsiaTheme="minorEastAsia"/>
                <w:lang w:val="en-US" w:eastAsia="zh-CN"/>
              </w:rPr>
            </w:pPr>
            <w:r>
              <w:rPr>
                <w:rFonts w:eastAsiaTheme="minorEastAsia"/>
                <w:lang w:val="en-US" w:eastAsia="zh-CN"/>
              </w:rPr>
              <w:t>Debdeep Chatterjee</w:t>
            </w:r>
          </w:p>
        </w:tc>
        <w:tc>
          <w:tcPr>
            <w:tcW w:w="4139" w:type="dxa"/>
            <w:tcBorders>
              <w:top w:val="single" w:sz="4" w:space="0" w:color="auto"/>
              <w:left w:val="single" w:sz="4" w:space="0" w:color="auto"/>
              <w:bottom w:val="single" w:sz="4" w:space="0" w:color="auto"/>
              <w:right w:val="single" w:sz="4" w:space="0" w:color="auto"/>
            </w:tcBorders>
          </w:tcPr>
          <w:p w14:paraId="06F3F092" w14:textId="77777777" w:rsidR="00B76090" w:rsidRDefault="00014364">
            <w:pPr>
              <w:spacing w:after="0"/>
              <w:jc w:val="center"/>
              <w:rPr>
                <w:rFonts w:eastAsiaTheme="minorEastAsia"/>
                <w:lang w:val="en-US" w:eastAsia="zh-CN"/>
              </w:rPr>
            </w:pPr>
            <w:r>
              <w:rPr>
                <w:rFonts w:eastAsiaTheme="minorEastAsia"/>
                <w:lang w:val="en-US" w:eastAsia="zh-CN"/>
              </w:rPr>
              <w:t>debdeep.chatterjee@intel.com</w:t>
            </w:r>
          </w:p>
        </w:tc>
      </w:tr>
      <w:tr w:rsidR="00B76090" w14:paraId="4C0AFE9D" w14:textId="77777777">
        <w:tc>
          <w:tcPr>
            <w:tcW w:w="2518" w:type="dxa"/>
            <w:tcBorders>
              <w:top w:val="single" w:sz="4" w:space="0" w:color="auto"/>
              <w:left w:val="single" w:sz="4" w:space="0" w:color="auto"/>
              <w:bottom w:val="single" w:sz="4" w:space="0" w:color="auto"/>
              <w:right w:val="single" w:sz="4" w:space="0" w:color="auto"/>
            </w:tcBorders>
          </w:tcPr>
          <w:p w14:paraId="35295B98" w14:textId="77777777" w:rsidR="00B76090" w:rsidRDefault="00014364">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0EABA053" w14:textId="77777777" w:rsidR="00B76090" w:rsidRDefault="00014364">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9325C47" w14:textId="77777777" w:rsidR="00B76090" w:rsidRDefault="00014364">
            <w:pPr>
              <w:spacing w:after="0"/>
              <w:jc w:val="center"/>
              <w:rPr>
                <w:rFonts w:eastAsia="Yu Mincho"/>
                <w:lang w:val="en-US" w:eastAsia="ja-JP"/>
              </w:rPr>
            </w:pPr>
            <w:r>
              <w:rPr>
                <w:rFonts w:eastAsia="Yu Mincho"/>
                <w:lang w:val="en-US" w:eastAsia="ja-JP"/>
              </w:rPr>
              <w:t>mayuko.okano.ca@nttdocomo.com</w:t>
            </w:r>
          </w:p>
        </w:tc>
      </w:tr>
      <w:tr w:rsidR="00B76090" w14:paraId="0E68C947" w14:textId="77777777">
        <w:tc>
          <w:tcPr>
            <w:tcW w:w="2518" w:type="dxa"/>
          </w:tcPr>
          <w:p w14:paraId="5CD69950" w14:textId="77777777" w:rsidR="00B76090" w:rsidRDefault="00014364">
            <w:pPr>
              <w:spacing w:after="0"/>
              <w:jc w:val="center"/>
              <w:rPr>
                <w:rFonts w:eastAsia="Yu Mincho"/>
                <w:lang w:val="en-US" w:eastAsia="ja-JP"/>
              </w:rPr>
            </w:pPr>
            <w:r>
              <w:rPr>
                <w:rFonts w:eastAsia="Yu Mincho"/>
                <w:lang w:val="en-US" w:eastAsia="ja-JP"/>
              </w:rPr>
              <w:t>vivo</w:t>
            </w:r>
          </w:p>
        </w:tc>
        <w:tc>
          <w:tcPr>
            <w:tcW w:w="2977" w:type="dxa"/>
          </w:tcPr>
          <w:p w14:paraId="2FC46875" w14:textId="77777777" w:rsidR="00B76090" w:rsidRDefault="00014364">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1CE8148B" w14:textId="77777777" w:rsidR="00B76090" w:rsidRDefault="00014364">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76090" w14:paraId="72F5BAB2" w14:textId="77777777">
        <w:tc>
          <w:tcPr>
            <w:tcW w:w="2518" w:type="dxa"/>
          </w:tcPr>
          <w:p w14:paraId="64FE65C8" w14:textId="77777777" w:rsidR="00B76090" w:rsidRDefault="00014364">
            <w:pPr>
              <w:spacing w:after="0"/>
              <w:jc w:val="center"/>
              <w:rPr>
                <w:rFonts w:eastAsia="Yu Mincho"/>
                <w:lang w:eastAsia="ja-JP"/>
              </w:rPr>
            </w:pPr>
            <w:r>
              <w:rPr>
                <w:rFonts w:eastAsia="Yu Mincho"/>
                <w:lang w:eastAsia="ja-JP"/>
              </w:rPr>
              <w:t>NEC</w:t>
            </w:r>
          </w:p>
        </w:tc>
        <w:tc>
          <w:tcPr>
            <w:tcW w:w="2977" w:type="dxa"/>
          </w:tcPr>
          <w:p w14:paraId="0E93A451" w14:textId="77777777" w:rsidR="00B76090" w:rsidRDefault="0001436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5113782A" w14:textId="77777777" w:rsidR="00B76090" w:rsidRDefault="0001436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76090" w14:paraId="6A1AA714" w14:textId="77777777">
        <w:tc>
          <w:tcPr>
            <w:tcW w:w="2518" w:type="dxa"/>
          </w:tcPr>
          <w:p w14:paraId="58083DE4" w14:textId="77777777" w:rsidR="00B76090" w:rsidRDefault="00014364">
            <w:pPr>
              <w:spacing w:after="0"/>
              <w:jc w:val="center"/>
              <w:rPr>
                <w:rFonts w:eastAsia="Yu Mincho"/>
                <w:lang w:eastAsia="ja-JP"/>
              </w:rPr>
            </w:pPr>
            <w:r>
              <w:rPr>
                <w:rFonts w:eastAsia="Yu Mincho"/>
                <w:lang w:eastAsia="ja-JP"/>
              </w:rPr>
              <w:t>Qualcomm</w:t>
            </w:r>
          </w:p>
        </w:tc>
        <w:tc>
          <w:tcPr>
            <w:tcW w:w="2977" w:type="dxa"/>
          </w:tcPr>
          <w:p w14:paraId="4F3B3E27" w14:textId="77777777" w:rsidR="00B76090" w:rsidRDefault="00014364">
            <w:pPr>
              <w:spacing w:after="0"/>
              <w:jc w:val="center"/>
              <w:rPr>
                <w:rFonts w:eastAsia="Yu Mincho"/>
                <w:lang w:val="en-US" w:eastAsia="ja-JP"/>
              </w:rPr>
            </w:pPr>
            <w:r>
              <w:rPr>
                <w:rFonts w:eastAsia="Yu Mincho"/>
                <w:lang w:val="en-US" w:eastAsia="ja-JP"/>
              </w:rPr>
              <w:t>Jing Lei</w:t>
            </w:r>
          </w:p>
        </w:tc>
        <w:tc>
          <w:tcPr>
            <w:tcW w:w="4139" w:type="dxa"/>
          </w:tcPr>
          <w:p w14:paraId="2ECC2E58" w14:textId="77777777" w:rsidR="00B76090" w:rsidRDefault="00014364">
            <w:pPr>
              <w:spacing w:after="0"/>
              <w:jc w:val="center"/>
              <w:rPr>
                <w:rFonts w:eastAsia="Yu Mincho"/>
                <w:lang w:val="en-US" w:eastAsia="ja-JP"/>
              </w:rPr>
            </w:pPr>
            <w:r>
              <w:rPr>
                <w:rFonts w:eastAsia="Yu Mincho"/>
                <w:lang w:val="en-US" w:eastAsia="ja-JP"/>
              </w:rPr>
              <w:t>leijing@qti.qualcomm.com</w:t>
            </w:r>
          </w:p>
        </w:tc>
      </w:tr>
      <w:tr w:rsidR="00B76090" w14:paraId="41618FED" w14:textId="77777777">
        <w:tc>
          <w:tcPr>
            <w:tcW w:w="2518" w:type="dxa"/>
          </w:tcPr>
          <w:p w14:paraId="1B88A48D" w14:textId="77777777" w:rsidR="00B76090" w:rsidRDefault="00014364">
            <w:pPr>
              <w:spacing w:after="0"/>
              <w:jc w:val="center"/>
              <w:rPr>
                <w:rFonts w:eastAsia="Yu Mincho"/>
                <w:lang w:val="en-US" w:eastAsia="ja-JP"/>
              </w:rPr>
            </w:pPr>
            <w:r>
              <w:rPr>
                <w:rFonts w:eastAsia="Yu Mincho"/>
                <w:lang w:val="en-US" w:eastAsia="ja-JP"/>
              </w:rPr>
              <w:t>CMCC</w:t>
            </w:r>
          </w:p>
        </w:tc>
        <w:tc>
          <w:tcPr>
            <w:tcW w:w="2977" w:type="dxa"/>
          </w:tcPr>
          <w:p w14:paraId="641D797B" w14:textId="77777777" w:rsidR="00B76090" w:rsidRDefault="00014364">
            <w:pPr>
              <w:spacing w:after="0"/>
              <w:jc w:val="center"/>
              <w:rPr>
                <w:rFonts w:eastAsia="Yu Mincho"/>
                <w:lang w:val="en-US" w:eastAsia="ja-JP"/>
              </w:rPr>
            </w:pPr>
            <w:r>
              <w:rPr>
                <w:rFonts w:eastAsia="Yu Mincho"/>
                <w:lang w:val="en-US" w:eastAsia="ja-JP"/>
              </w:rPr>
              <w:t>Lijie Hu</w:t>
            </w:r>
          </w:p>
        </w:tc>
        <w:tc>
          <w:tcPr>
            <w:tcW w:w="4139" w:type="dxa"/>
          </w:tcPr>
          <w:p w14:paraId="59CA4FBB" w14:textId="77777777" w:rsidR="00B76090" w:rsidRDefault="00014364">
            <w:pPr>
              <w:spacing w:after="0"/>
              <w:jc w:val="center"/>
              <w:rPr>
                <w:rFonts w:eastAsia="Yu Mincho"/>
                <w:lang w:val="en-US" w:eastAsia="ja-JP"/>
              </w:rPr>
            </w:pPr>
            <w:r>
              <w:rPr>
                <w:rFonts w:eastAsia="Yu Mincho"/>
                <w:lang w:val="en-US" w:eastAsia="ja-JP"/>
              </w:rPr>
              <w:t>hulijie@chinamobile.com</w:t>
            </w:r>
          </w:p>
        </w:tc>
      </w:tr>
      <w:tr w:rsidR="00B76090" w14:paraId="12EAD454" w14:textId="77777777">
        <w:tc>
          <w:tcPr>
            <w:tcW w:w="2518" w:type="dxa"/>
          </w:tcPr>
          <w:p w14:paraId="56DB4C84" w14:textId="77777777" w:rsidR="00B76090" w:rsidRDefault="00014364">
            <w:pPr>
              <w:spacing w:after="0"/>
              <w:jc w:val="center"/>
              <w:rPr>
                <w:rFonts w:eastAsia="Yu Mincho"/>
                <w:lang w:val="en-US" w:eastAsia="ja-JP"/>
              </w:rPr>
            </w:pPr>
            <w:r>
              <w:rPr>
                <w:rFonts w:eastAsia="Malgun Gothic" w:hint="eastAsia"/>
                <w:lang w:val="en-US" w:eastAsia="ko-KR"/>
              </w:rPr>
              <w:t>LGE</w:t>
            </w:r>
          </w:p>
        </w:tc>
        <w:tc>
          <w:tcPr>
            <w:tcW w:w="2977" w:type="dxa"/>
          </w:tcPr>
          <w:p w14:paraId="3613407E" w14:textId="77777777" w:rsidR="00B76090" w:rsidRDefault="00014364">
            <w:pPr>
              <w:spacing w:after="0"/>
              <w:jc w:val="center"/>
              <w:rPr>
                <w:rFonts w:eastAsia="Yu Mincho"/>
                <w:lang w:val="en-US" w:eastAsia="ja-JP"/>
              </w:rPr>
            </w:pPr>
            <w:r>
              <w:rPr>
                <w:rFonts w:eastAsia="Malgun Gothic" w:hint="eastAsia"/>
                <w:lang w:val="en-US" w:eastAsia="ko-KR"/>
              </w:rPr>
              <w:t>Jay KIM</w:t>
            </w:r>
          </w:p>
        </w:tc>
        <w:tc>
          <w:tcPr>
            <w:tcW w:w="4139" w:type="dxa"/>
          </w:tcPr>
          <w:p w14:paraId="1B9DE1C4" w14:textId="77777777" w:rsidR="00B76090" w:rsidRDefault="00014364">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8A6E12" w14:paraId="0A5BB56E" w14:textId="77777777">
        <w:tc>
          <w:tcPr>
            <w:tcW w:w="2518" w:type="dxa"/>
          </w:tcPr>
          <w:p w14:paraId="7E54514E" w14:textId="21D35589" w:rsidR="008A6E12" w:rsidRDefault="008A6E12">
            <w:pPr>
              <w:spacing w:after="0"/>
              <w:jc w:val="center"/>
              <w:rPr>
                <w:rFonts w:eastAsia="Malgun Gothic"/>
                <w:lang w:val="en-US" w:eastAsia="ko-KR"/>
              </w:rPr>
            </w:pPr>
            <w:r>
              <w:rPr>
                <w:rFonts w:eastAsia="Malgun Gothic"/>
                <w:lang w:val="en-US" w:eastAsia="ko-KR"/>
              </w:rPr>
              <w:t>Nokia</w:t>
            </w:r>
          </w:p>
        </w:tc>
        <w:tc>
          <w:tcPr>
            <w:tcW w:w="2977" w:type="dxa"/>
          </w:tcPr>
          <w:p w14:paraId="03C02ACC" w14:textId="21BEC794" w:rsidR="008A6E12" w:rsidRDefault="008A6E12">
            <w:pPr>
              <w:spacing w:after="0"/>
              <w:jc w:val="center"/>
              <w:rPr>
                <w:rFonts w:eastAsia="Malgun Gothic"/>
                <w:lang w:val="en-US" w:eastAsia="ko-KR"/>
              </w:rPr>
            </w:pPr>
            <w:r>
              <w:rPr>
                <w:rFonts w:eastAsia="Malgun Gothic"/>
                <w:lang w:val="en-US" w:eastAsia="ko-KR"/>
              </w:rPr>
              <w:t xml:space="preserve">David </w:t>
            </w:r>
            <w:proofErr w:type="spellStart"/>
            <w:r>
              <w:rPr>
                <w:rFonts w:eastAsia="Malgun Gothic"/>
                <w:lang w:val="en-US" w:eastAsia="ko-KR"/>
              </w:rPr>
              <w:t>Bhatoolaul</w:t>
            </w:r>
            <w:proofErr w:type="spellEnd"/>
          </w:p>
        </w:tc>
        <w:tc>
          <w:tcPr>
            <w:tcW w:w="4139" w:type="dxa"/>
          </w:tcPr>
          <w:p w14:paraId="7E36760C" w14:textId="7187086A" w:rsidR="008A6E12" w:rsidRDefault="008A6E12">
            <w:pPr>
              <w:spacing w:after="0"/>
              <w:jc w:val="center"/>
              <w:rPr>
                <w:rFonts w:eastAsia="Malgun Gothic"/>
                <w:lang w:val="en-US" w:eastAsia="ko-KR"/>
              </w:rPr>
            </w:pPr>
            <w:r>
              <w:rPr>
                <w:rFonts w:eastAsia="Malgun Gothic"/>
                <w:lang w:val="en-US" w:eastAsia="ko-KR"/>
              </w:rPr>
              <w:t>David.Bhatoolaul@nokia.com</w:t>
            </w:r>
          </w:p>
        </w:tc>
      </w:tr>
    </w:tbl>
    <w:p w14:paraId="55E04FDD" w14:textId="77777777" w:rsidR="00B76090" w:rsidRDefault="00B76090">
      <w:pPr>
        <w:rPr>
          <w:szCs w:val="22"/>
          <w:highlight w:val="magenta"/>
        </w:rPr>
      </w:pPr>
    </w:p>
    <w:p w14:paraId="1964B7B7" w14:textId="77777777" w:rsidR="00B76090" w:rsidRDefault="00014364">
      <w:pPr>
        <w:pStyle w:val="Heading1"/>
        <w:numPr>
          <w:ilvl w:val="0"/>
          <w:numId w:val="0"/>
        </w:numPr>
        <w:ind w:left="1134" w:hanging="1134"/>
        <w:rPr>
          <w:lang w:val="en-US"/>
        </w:rPr>
      </w:pPr>
      <w:r>
        <w:rPr>
          <w:lang w:val="en-US"/>
        </w:rPr>
        <w:t>Issue #1: Msg1/MsgA retransmission timeline</w:t>
      </w:r>
    </w:p>
    <w:p w14:paraId="47E8A692" w14:textId="77777777" w:rsidR="00B76090" w:rsidRDefault="00014364">
      <w:pPr>
        <w:rPr>
          <w:lang w:val="en-US" w:eastAsia="ja-JP"/>
        </w:rPr>
      </w:pPr>
      <w:r>
        <w:rPr>
          <w:lang w:val="en-US" w:eastAsia="ja-JP"/>
        </w:rPr>
        <w:t>Contributions [</w:t>
      </w:r>
      <w:hyperlink r:id="rId22" w:history="1">
        <w:r>
          <w:rPr>
            <w:rStyle w:val="Hyperlink"/>
            <w:lang w:val="en-US" w:eastAsia="ja-JP"/>
          </w:rPr>
          <w:t>12</w:t>
        </w:r>
      </w:hyperlink>
      <w:r>
        <w:rPr>
          <w:lang w:val="en-US" w:eastAsia="ja-JP"/>
        </w:rPr>
        <w:t xml:space="preserve">, </w:t>
      </w:r>
      <w:hyperlink r:id="rId23" w:history="1">
        <w:r>
          <w:rPr>
            <w:rStyle w:val="Hyperlink"/>
            <w:lang w:val="en-US" w:eastAsia="ja-JP"/>
          </w:rPr>
          <w:t>13</w:t>
        </w:r>
      </w:hyperlink>
      <w:r>
        <w:rPr>
          <w:lang w:val="en-US" w:eastAsia="ja-JP"/>
        </w:rPr>
        <w:t xml:space="preserve">, </w:t>
      </w:r>
      <w:hyperlink r:id="rId24" w:history="1">
        <w:r>
          <w:rPr>
            <w:rStyle w:val="Hyperlink"/>
            <w:lang w:val="en-US" w:eastAsia="ja-JP"/>
          </w:rPr>
          <w:t>17</w:t>
        </w:r>
      </w:hyperlink>
      <w:r>
        <w:rPr>
          <w:lang w:val="en-US" w:eastAsia="ja-JP"/>
        </w:rPr>
        <w:t xml:space="preserve"> (section 2.3), </w:t>
      </w:r>
      <w:hyperlink r:id="rId25" w:history="1">
        <w:r>
          <w:rPr>
            <w:rStyle w:val="Hyperlink"/>
            <w:lang w:val="en-US" w:eastAsia="ja-JP"/>
          </w:rPr>
          <w:t>18</w:t>
        </w:r>
      </w:hyperlink>
      <w:r>
        <w:rPr>
          <w:lang w:val="en-US" w:eastAsia="ja-JP"/>
        </w:rPr>
        <w:t xml:space="preserve"> (section 2), </w:t>
      </w:r>
      <w:hyperlink r:id="rId26" w:history="1">
        <w:r>
          <w:rPr>
            <w:rStyle w:val="Hyperlink"/>
            <w:lang w:val="en-US" w:eastAsia="ja-JP"/>
          </w:rPr>
          <w:t>20</w:t>
        </w:r>
      </w:hyperlink>
      <w:r>
        <w:rPr>
          <w:lang w:val="en-US" w:eastAsia="ja-JP"/>
        </w:rPr>
        <w:t xml:space="preserve">] discuss the Msg1/MsgA retransmission timeline for the case when a RedCap UE performs random access in an active DL BWP without SSB. Due to the potential need to do RSRP </w:t>
      </w:r>
      <w:r>
        <w:rPr>
          <w:lang w:val="en-US" w:eastAsia="ja-JP"/>
        </w:rPr>
        <w:lastRenderedPageBreak/>
        <w:t>measurement in another DL BWP, it may not be feasible for a RedCap UE to fulfil the existing timeline in this case. One possibility is to extend the timeline for this case, something that may require RAN4 involvement, as expressed in [</w:t>
      </w:r>
      <w:hyperlink r:id="rId27" w:history="1">
        <w:r>
          <w:rPr>
            <w:rStyle w:val="Hyperlink"/>
            <w:lang w:val="en-US" w:eastAsia="ja-JP"/>
          </w:rPr>
          <w:t>13</w:t>
        </w:r>
      </w:hyperlink>
      <w:r>
        <w:rPr>
          <w:lang w:val="en-US" w:eastAsia="ja-JP"/>
        </w:rPr>
        <w:t>]. Another possibility is to leave the UE behavior to the implementation (cf. the RAN2 agreement in the RAN2 LS in [</w:t>
      </w:r>
      <w:hyperlink r:id="rId28" w:history="1">
        <w:r>
          <w:rPr>
            <w:rStyle w:val="Hyperlink"/>
            <w:lang w:val="en-US" w:eastAsia="ja-JP"/>
          </w:rPr>
          <w:t>22</w:t>
        </w:r>
      </w:hyperlink>
      <w:r>
        <w:rPr>
          <w:lang w:val="en-US" w:eastAsia="ja-JP"/>
        </w:rPr>
        <w:t>]).</w:t>
      </w:r>
    </w:p>
    <w:p w14:paraId="434B06A1" w14:textId="77777777" w:rsidR="00B76090" w:rsidRDefault="00014364">
      <w:pPr>
        <w:rPr>
          <w:lang w:val="en-US" w:eastAsia="ja-JP"/>
        </w:rPr>
      </w:pPr>
      <w:r>
        <w:rPr>
          <w:szCs w:val="22"/>
          <w:lang w:val="en-US"/>
        </w:rPr>
        <w:t>Contribution [</w:t>
      </w:r>
      <w:hyperlink r:id="rId29" w:history="1">
        <w:r>
          <w:rPr>
            <w:rStyle w:val="Hyperlink"/>
            <w:lang w:val="en-US" w:eastAsia="ja-JP"/>
          </w:rPr>
          <w:t>12</w:t>
        </w:r>
      </w:hyperlink>
      <w:r>
        <w:rPr>
          <w:szCs w:val="22"/>
          <w:lang w:val="en-US"/>
        </w:rPr>
        <w:t xml:space="preserve">] provides a TP for </w:t>
      </w:r>
      <w:hyperlink r:id="rId30" w:history="1">
        <w:r>
          <w:rPr>
            <w:rStyle w:val="Hyperlink"/>
            <w:szCs w:val="22"/>
            <w:lang w:val="en-US"/>
          </w:rPr>
          <w:t>38.213</w:t>
        </w:r>
      </w:hyperlink>
      <w:r>
        <w:rPr>
          <w:szCs w:val="22"/>
          <w:lang w:val="en-US"/>
        </w:rPr>
        <w:t xml:space="preserve"> clause 17.1 to clarify that this case is up to the UE implementation:</w:t>
      </w:r>
    </w:p>
    <w:tbl>
      <w:tblPr>
        <w:tblStyle w:val="TableGrid"/>
        <w:tblW w:w="0" w:type="auto"/>
        <w:tblInd w:w="-5" w:type="dxa"/>
        <w:tblLook w:val="04A0" w:firstRow="1" w:lastRow="0" w:firstColumn="1" w:lastColumn="0" w:noHBand="0" w:noVBand="1"/>
      </w:tblPr>
      <w:tblGrid>
        <w:gridCol w:w="9635"/>
      </w:tblGrid>
      <w:tr w:rsidR="00B76090" w14:paraId="29EB39D1" w14:textId="77777777">
        <w:tc>
          <w:tcPr>
            <w:tcW w:w="9635" w:type="dxa"/>
          </w:tcPr>
          <w:p w14:paraId="304A354B" w14:textId="77777777" w:rsidR="00B76090" w:rsidRDefault="00014364">
            <w:pPr>
              <w:rPr>
                <w:lang w:val="en-US" w:eastAsia="ja-JP"/>
              </w:rPr>
            </w:pPr>
            <w:r>
              <w:rPr>
                <w:lang w:val="en-US" w:eastAsia="ja-JP"/>
              </w:rPr>
              <w:t xml:space="preserve">When a RedCap UE is performing Type-1 or Type 2 random access procedure within an active DL BWP without the SS/PBCH blocks that the UE used to obtain SIB1 or the SS/PBCH blocks provided by </w:t>
            </w:r>
            <w:proofErr w:type="spellStart"/>
            <w:r>
              <w:rPr>
                <w:i/>
                <w:iCs/>
                <w:lang w:val="en-US" w:eastAsia="ja-JP"/>
              </w:rPr>
              <w:t>NonCellDefiningSSB</w:t>
            </w:r>
            <w:proofErr w:type="spellEnd"/>
            <w:r>
              <w:rPr>
                <w:lang w:val="en-US" w:eastAsia="ja-JP"/>
              </w:rPr>
              <w:t>, requested by higher layers, the UE shall be ready to retransmit a PRACH based on its implementation.</w:t>
            </w:r>
          </w:p>
        </w:tc>
      </w:tr>
    </w:tbl>
    <w:p w14:paraId="4015C9E9" w14:textId="77777777" w:rsidR="00B76090" w:rsidRDefault="00014364">
      <w:pPr>
        <w:rPr>
          <w:szCs w:val="22"/>
          <w:lang w:val="en-US" w:eastAsia="ja-JP"/>
        </w:rPr>
      </w:pPr>
      <w:r>
        <w:rPr>
          <w:szCs w:val="22"/>
          <w:lang w:val="en-US" w:eastAsia="ja-JP"/>
        </w:rPr>
        <w:br/>
        <w:t>Contribution [</w:t>
      </w:r>
      <w:hyperlink r:id="rId31" w:history="1">
        <w:r>
          <w:rPr>
            <w:rStyle w:val="Hyperlink"/>
            <w:lang w:val="en-US" w:eastAsia="ja-JP"/>
          </w:rPr>
          <w:t>18</w:t>
        </w:r>
      </w:hyperlink>
      <w:r>
        <w:rPr>
          <w:szCs w:val="22"/>
          <w:lang w:val="en-US" w:eastAsia="ja-JP"/>
        </w:rPr>
        <w:t xml:space="preserve"> (section 2)] </w:t>
      </w:r>
      <w:r>
        <w:rPr>
          <w:szCs w:val="22"/>
          <w:lang w:val="en-US"/>
        </w:rPr>
        <w:t xml:space="preserve">provides a similar TP for </w:t>
      </w:r>
      <w:hyperlink r:id="rId32" w:history="1">
        <w:r>
          <w:rPr>
            <w:rStyle w:val="Hyperlink"/>
            <w:szCs w:val="22"/>
            <w:lang w:val="en-US"/>
          </w:rPr>
          <w:t>38.213</w:t>
        </w:r>
      </w:hyperlink>
      <w:r>
        <w:rPr>
          <w:szCs w:val="22"/>
          <w:lang w:val="en-US"/>
        </w:rPr>
        <w:t xml:space="preserve"> clause 17.1:</w:t>
      </w:r>
    </w:p>
    <w:tbl>
      <w:tblPr>
        <w:tblStyle w:val="TableGrid"/>
        <w:tblW w:w="0" w:type="auto"/>
        <w:tblLook w:val="04A0" w:firstRow="1" w:lastRow="0" w:firstColumn="1" w:lastColumn="0" w:noHBand="0" w:noVBand="1"/>
      </w:tblPr>
      <w:tblGrid>
        <w:gridCol w:w="9630"/>
      </w:tblGrid>
      <w:tr w:rsidR="00B76090" w14:paraId="347F133F" w14:textId="77777777">
        <w:tc>
          <w:tcPr>
            <w:tcW w:w="9630" w:type="dxa"/>
          </w:tcPr>
          <w:p w14:paraId="1EEFD852"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724A921C"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31D43196"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0A1223DE" w14:textId="77777777" w:rsidR="00B76090" w:rsidRDefault="00014364">
      <w:pPr>
        <w:rPr>
          <w:b/>
          <w:bCs/>
          <w:lang w:val="en-US"/>
        </w:rPr>
      </w:pPr>
      <w:r>
        <w:rPr>
          <w:szCs w:val="22"/>
          <w:lang w:val="en-US" w:eastAsia="ja-JP"/>
        </w:rPr>
        <w:br/>
      </w:r>
      <w:r>
        <w:rPr>
          <w:b/>
          <w:lang w:val="en-US"/>
        </w:rPr>
        <w:t>FL1 Question 1-1a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B76090" w14:paraId="65351A49" w14:textId="77777777">
        <w:tc>
          <w:tcPr>
            <w:tcW w:w="1479" w:type="dxa"/>
            <w:shd w:val="clear" w:color="auto" w:fill="D9D9D9" w:themeFill="background1" w:themeFillShade="D9"/>
          </w:tcPr>
          <w:p w14:paraId="74F6B62A"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7B76424"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11898EB9" w14:textId="77777777" w:rsidR="00B76090" w:rsidRDefault="00014364">
            <w:pPr>
              <w:rPr>
                <w:b/>
                <w:bCs/>
                <w:lang w:val="en-US"/>
              </w:rPr>
            </w:pPr>
            <w:r>
              <w:rPr>
                <w:b/>
                <w:bCs/>
                <w:lang w:val="en-US"/>
              </w:rPr>
              <w:t>Comments</w:t>
            </w:r>
          </w:p>
        </w:tc>
      </w:tr>
      <w:tr w:rsidR="00B76090" w14:paraId="51F8E9CD" w14:textId="77777777">
        <w:tc>
          <w:tcPr>
            <w:tcW w:w="1479" w:type="dxa"/>
          </w:tcPr>
          <w:p w14:paraId="413E3C82" w14:textId="77777777" w:rsidR="00B76090" w:rsidRDefault="00014364">
            <w:pPr>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0BA426D7" w14:textId="77777777" w:rsidR="00B76090" w:rsidRDefault="00014364">
            <w:pPr>
              <w:tabs>
                <w:tab w:val="left" w:pos="551"/>
              </w:tabs>
              <w:rPr>
                <w:rFonts w:eastAsia="PMingLiU"/>
                <w:lang w:val="en-US" w:eastAsia="zh-TW"/>
              </w:rPr>
            </w:pPr>
            <w:r>
              <w:rPr>
                <w:rFonts w:eastAsia="PMingLiU" w:hint="eastAsia"/>
                <w:lang w:val="en-US" w:eastAsia="zh-TW"/>
              </w:rPr>
              <w:t>M</w:t>
            </w:r>
            <w:r>
              <w:rPr>
                <w:rFonts w:eastAsia="PMingLiU"/>
                <w:lang w:val="en-US" w:eastAsia="zh-TW"/>
              </w:rPr>
              <w:t>edium</w:t>
            </w:r>
          </w:p>
        </w:tc>
        <w:tc>
          <w:tcPr>
            <w:tcW w:w="6780" w:type="dxa"/>
          </w:tcPr>
          <w:p w14:paraId="3372B0E4" w14:textId="77777777" w:rsidR="00B76090" w:rsidRDefault="00014364">
            <w:pPr>
              <w:rPr>
                <w:rFonts w:eastAsia="PMingLiU"/>
                <w:lang w:val="en-US" w:eastAsia="zh-TW"/>
              </w:rPr>
            </w:pPr>
            <w:r>
              <w:rPr>
                <w:rFonts w:eastAsia="PMingLiU" w:hint="eastAsia"/>
                <w:lang w:val="en-US" w:eastAsia="zh-TW"/>
              </w:rPr>
              <w:t>F</w:t>
            </w:r>
            <w:r>
              <w:rPr>
                <w:rFonts w:eastAsia="PMingLiU"/>
                <w:lang w:val="en-US" w:eastAsia="zh-TW"/>
              </w:rPr>
              <w:t>ine with the TP</w:t>
            </w:r>
          </w:p>
        </w:tc>
      </w:tr>
      <w:tr w:rsidR="00B76090" w14:paraId="49D505C0" w14:textId="77777777">
        <w:tc>
          <w:tcPr>
            <w:tcW w:w="1479" w:type="dxa"/>
          </w:tcPr>
          <w:p w14:paraId="552E488B"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6BA1EBFD" w14:textId="77777777" w:rsidR="00B76090" w:rsidRDefault="00014364">
            <w:pPr>
              <w:tabs>
                <w:tab w:val="left" w:pos="551"/>
              </w:tabs>
              <w:rPr>
                <w:rFonts w:eastAsiaTheme="minorEastAsia"/>
                <w:lang w:val="en-US" w:eastAsia="zh-CN"/>
              </w:rPr>
            </w:pPr>
            <w:r>
              <w:rPr>
                <w:rFonts w:eastAsiaTheme="minorEastAsia" w:hint="eastAsia"/>
                <w:lang w:val="en-US" w:eastAsia="zh-CN"/>
              </w:rPr>
              <w:t>High</w:t>
            </w:r>
          </w:p>
        </w:tc>
        <w:tc>
          <w:tcPr>
            <w:tcW w:w="6780" w:type="dxa"/>
          </w:tcPr>
          <w:p w14:paraId="3DE72D8A" w14:textId="77777777" w:rsidR="00B76090" w:rsidRDefault="00014364">
            <w:pPr>
              <w:rPr>
                <w:rFonts w:eastAsiaTheme="minorEastAsia"/>
                <w:lang w:val="en-US" w:eastAsia="zh-CN"/>
              </w:rPr>
            </w:pPr>
            <w:r>
              <w:rPr>
                <w:rFonts w:eastAsiaTheme="minorEastAsia" w:hint="eastAsia"/>
                <w:lang w:val="en-US" w:eastAsia="zh-CN"/>
              </w:rPr>
              <w:t>In general, it is much better if RAN4 can provide some feedback on the timeline. Because the timeline is not only meaningful to UE but also to network.</w:t>
            </w:r>
          </w:p>
          <w:p w14:paraId="68CADEDF" w14:textId="77777777" w:rsidR="00B76090" w:rsidRDefault="00014364">
            <w:pPr>
              <w:rPr>
                <w:rFonts w:eastAsiaTheme="minorEastAsia"/>
                <w:lang w:val="en-US" w:eastAsia="zh-CN"/>
              </w:rPr>
            </w:pPr>
            <w:r>
              <w:rPr>
                <w:rFonts w:eastAsiaTheme="minorEastAsia" w:hint="eastAsia"/>
                <w:lang w:val="en-US" w:eastAsia="zh-CN"/>
              </w:rPr>
              <w:t>If RAN4 has no time to investigate in this maintenance phase, we can accept the TP either from [12] or [18].</w:t>
            </w:r>
          </w:p>
        </w:tc>
      </w:tr>
      <w:tr w:rsidR="00B76090" w14:paraId="1573C626" w14:textId="77777777">
        <w:tc>
          <w:tcPr>
            <w:tcW w:w="1479" w:type="dxa"/>
          </w:tcPr>
          <w:p w14:paraId="0C4A7071" w14:textId="77777777" w:rsidR="00B76090" w:rsidRDefault="00014364">
            <w:pPr>
              <w:rPr>
                <w:rFonts w:eastAsiaTheme="minorEastAsia"/>
                <w:lang w:val="en-US" w:eastAsia="zh-CN"/>
              </w:rPr>
            </w:pPr>
            <w:r>
              <w:rPr>
                <w:rFonts w:eastAsiaTheme="minorEastAsia"/>
                <w:lang w:val="en-US" w:eastAsia="zh-CN"/>
              </w:rPr>
              <w:t xml:space="preserve">Nordic </w:t>
            </w:r>
          </w:p>
        </w:tc>
        <w:tc>
          <w:tcPr>
            <w:tcW w:w="1372" w:type="dxa"/>
          </w:tcPr>
          <w:p w14:paraId="1EC862CA"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08829AA8" w14:textId="77777777" w:rsidR="00B76090" w:rsidRDefault="00014364">
            <w:pPr>
              <w:rPr>
                <w:rFonts w:eastAsiaTheme="minorEastAsia"/>
                <w:lang w:val="en-US" w:eastAsia="zh-CN"/>
              </w:rPr>
            </w:pPr>
            <w:r>
              <w:rPr>
                <w:rFonts w:eastAsiaTheme="minorEastAsia"/>
                <w:lang w:val="en-US" w:eastAsia="zh-CN"/>
              </w:rPr>
              <w:t>It has been discussed in previous meeting, if not mistaken. Maybe some form of conclusions is needed.</w:t>
            </w:r>
          </w:p>
        </w:tc>
      </w:tr>
      <w:tr w:rsidR="00B76090" w14:paraId="34A02FCB" w14:textId="77777777">
        <w:tc>
          <w:tcPr>
            <w:tcW w:w="1479" w:type="dxa"/>
          </w:tcPr>
          <w:p w14:paraId="15854C3D"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CA8EFC" w14:textId="77777777" w:rsidR="00B76090" w:rsidRDefault="00014364">
            <w:pPr>
              <w:tabs>
                <w:tab w:val="left" w:pos="551"/>
              </w:tabs>
              <w:rPr>
                <w:rFonts w:eastAsiaTheme="minorEastAsia"/>
                <w:lang w:val="en-US" w:eastAsia="zh-CN"/>
              </w:rPr>
            </w:pPr>
            <w:r>
              <w:rPr>
                <w:rFonts w:eastAsiaTheme="minorEastAsia" w:hint="eastAsia"/>
                <w:lang w:val="en-US" w:eastAsia="zh-CN"/>
              </w:rPr>
              <w:t>Medium</w:t>
            </w:r>
            <w:r>
              <w:rPr>
                <w:rFonts w:eastAsiaTheme="minorEastAsia"/>
                <w:lang w:val="en-US" w:eastAsia="zh-CN"/>
              </w:rPr>
              <w:t xml:space="preserve"> or L</w:t>
            </w:r>
            <w:r>
              <w:rPr>
                <w:rFonts w:eastAsiaTheme="minorEastAsia" w:hint="eastAsia"/>
                <w:lang w:val="en-US" w:eastAsia="zh-CN"/>
              </w:rPr>
              <w:t>ow</w:t>
            </w:r>
          </w:p>
        </w:tc>
        <w:tc>
          <w:tcPr>
            <w:tcW w:w="6780" w:type="dxa"/>
          </w:tcPr>
          <w:p w14:paraId="36DC36AF"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what does it mean “t</w:t>
            </w:r>
            <w:r>
              <w:rPr>
                <w:szCs w:val="22"/>
                <w:lang w:val="en-US"/>
              </w:rPr>
              <w:t xml:space="preserve">he RedCap UE shall be ready to transmit PRACH </w:t>
            </w:r>
            <w:r>
              <w:rPr>
                <w:szCs w:val="22"/>
                <w:u w:val="single"/>
                <w:lang w:val="en-US"/>
              </w:rPr>
              <w:t>based on its implementation</w:t>
            </w:r>
            <w:r>
              <w:rPr>
                <w:rFonts w:eastAsiaTheme="minorEastAsia"/>
                <w:lang w:val="en-US" w:eastAsia="zh-CN"/>
              </w:rPr>
              <w:t xml:space="preserve">”? Whether there is timeline requirement and what timeline requirement is assumed? </w:t>
            </w:r>
          </w:p>
          <w:p w14:paraId="392AA8F2" w14:textId="77777777" w:rsidR="00B76090" w:rsidRDefault="00014364">
            <w:pPr>
              <w:rPr>
                <w:rFonts w:eastAsiaTheme="minorEastAsia"/>
                <w:lang w:val="en-US" w:eastAsia="zh-CN"/>
              </w:rPr>
            </w:pPr>
            <w:r>
              <w:rPr>
                <w:rFonts w:eastAsiaTheme="minorEastAsia"/>
                <w:lang w:val="en-US" w:eastAsia="zh-CN"/>
              </w:rPr>
              <w:t xml:space="preserve">As clarified, even for non-RedCap UE, “shall be ready to transmit PRACH” based on the timeline defined in Clause 8.2 does not mean the UE must transmit considering potential collisions. </w:t>
            </w:r>
          </w:p>
        </w:tc>
      </w:tr>
      <w:tr w:rsidR="00B76090" w14:paraId="2F149216" w14:textId="77777777">
        <w:tc>
          <w:tcPr>
            <w:tcW w:w="1479" w:type="dxa"/>
          </w:tcPr>
          <w:p w14:paraId="00565D76"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0C4C1BC3"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5ED1BB8A" w14:textId="77777777" w:rsidR="00B76090" w:rsidRDefault="00014364">
            <w:pPr>
              <w:rPr>
                <w:rFonts w:eastAsiaTheme="minorEastAsia"/>
                <w:lang w:val="en-US" w:eastAsia="zh-CN"/>
              </w:rPr>
            </w:pPr>
            <w:r>
              <w:rPr>
                <w:rFonts w:eastAsiaTheme="minorEastAsia"/>
                <w:lang w:val="en-US" w:eastAsia="zh-CN"/>
              </w:rPr>
              <w:t>We are fine with either one of the above TPs, with a preference for the latter one.</w:t>
            </w:r>
          </w:p>
        </w:tc>
      </w:tr>
      <w:tr w:rsidR="00B76090" w14:paraId="0CE771B7" w14:textId="77777777">
        <w:tc>
          <w:tcPr>
            <w:tcW w:w="1479" w:type="dxa"/>
          </w:tcPr>
          <w:p w14:paraId="4335354D"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6B4AA69C" w14:textId="77777777" w:rsidR="00B76090" w:rsidRDefault="00014364">
            <w:pPr>
              <w:tabs>
                <w:tab w:val="left" w:pos="551"/>
              </w:tabs>
              <w:rPr>
                <w:rFonts w:eastAsiaTheme="minorEastAsia"/>
                <w:lang w:val="en-US" w:eastAsia="zh-CN"/>
              </w:rPr>
            </w:pPr>
            <w:r>
              <w:rPr>
                <w:rFonts w:eastAsiaTheme="minorEastAsia"/>
                <w:lang w:val="en-US" w:eastAsia="zh-CN"/>
              </w:rPr>
              <w:t>Low/Medium</w:t>
            </w:r>
          </w:p>
        </w:tc>
        <w:tc>
          <w:tcPr>
            <w:tcW w:w="6780" w:type="dxa"/>
          </w:tcPr>
          <w:p w14:paraId="29E68E22" w14:textId="77777777" w:rsidR="00B76090" w:rsidRDefault="00014364">
            <w:pPr>
              <w:rPr>
                <w:rFonts w:eastAsiaTheme="minorEastAsia"/>
                <w:lang w:val="en-US" w:eastAsia="zh-CN"/>
              </w:rPr>
            </w:pPr>
            <w:r>
              <w:rPr>
                <w:rFonts w:eastAsiaTheme="minorEastAsia"/>
                <w:lang w:val="en-US" w:eastAsia="zh-CN"/>
              </w:rPr>
              <w:t>We still do not think that any essential corrections are needed for this. That it is up to UE implementation is already the case and mentioning it as a special case in the specifications can in fact cause more confusion than help. For example, questions as raised by vivo would naturally arise.</w:t>
            </w:r>
          </w:p>
        </w:tc>
      </w:tr>
      <w:tr w:rsidR="00B76090" w14:paraId="4349D301" w14:textId="77777777">
        <w:tc>
          <w:tcPr>
            <w:tcW w:w="1479" w:type="dxa"/>
          </w:tcPr>
          <w:p w14:paraId="26023846"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E359126" w14:textId="77777777" w:rsidR="00B76090" w:rsidRDefault="00014364">
            <w:pPr>
              <w:tabs>
                <w:tab w:val="left" w:pos="551"/>
              </w:tabs>
              <w:rPr>
                <w:rFonts w:eastAsiaTheme="minorEastAsia"/>
                <w:lang w:val="en-US" w:eastAsia="zh-CN"/>
              </w:rPr>
            </w:pPr>
            <w:r>
              <w:rPr>
                <w:rFonts w:eastAsia="Yu Mincho"/>
                <w:lang w:val="en-US" w:eastAsia="ja-JP"/>
              </w:rPr>
              <w:t>High</w:t>
            </w:r>
          </w:p>
        </w:tc>
        <w:tc>
          <w:tcPr>
            <w:tcW w:w="6780" w:type="dxa"/>
          </w:tcPr>
          <w:p w14:paraId="280E2FBB" w14:textId="77777777" w:rsidR="00B76090" w:rsidRDefault="00014364">
            <w:pPr>
              <w:rPr>
                <w:rFonts w:eastAsiaTheme="minorEastAsia"/>
                <w:lang w:val="en-US" w:eastAsia="zh-CN"/>
              </w:rPr>
            </w:pPr>
            <w:r>
              <w:rPr>
                <w:rFonts w:eastAsia="Yu Mincho"/>
                <w:lang w:val="en-US" w:eastAsia="ja-JP"/>
              </w:rPr>
              <w:t>Similar view as Nordic that it would be good to make some conclusion for this issue.</w:t>
            </w:r>
          </w:p>
        </w:tc>
      </w:tr>
      <w:tr w:rsidR="00B76090" w14:paraId="21BC8EE6" w14:textId="77777777">
        <w:tc>
          <w:tcPr>
            <w:tcW w:w="1479" w:type="dxa"/>
          </w:tcPr>
          <w:p w14:paraId="02309E71" w14:textId="77777777" w:rsidR="00B76090" w:rsidRDefault="00014364">
            <w:pPr>
              <w:rPr>
                <w:rFonts w:eastAsia="Yu Mincho"/>
                <w:lang w:val="en-US" w:eastAsia="ja-JP"/>
              </w:rPr>
            </w:pPr>
            <w:r>
              <w:rPr>
                <w:rFonts w:eastAsia="Yu Mincho"/>
                <w:lang w:val="en-US" w:eastAsia="ja-JP"/>
              </w:rPr>
              <w:t>Nokia</w:t>
            </w:r>
          </w:p>
        </w:tc>
        <w:tc>
          <w:tcPr>
            <w:tcW w:w="1372" w:type="dxa"/>
          </w:tcPr>
          <w:p w14:paraId="1E3AF6B2" w14:textId="77777777" w:rsidR="00B76090" w:rsidRDefault="00014364">
            <w:pPr>
              <w:tabs>
                <w:tab w:val="left" w:pos="551"/>
              </w:tabs>
              <w:rPr>
                <w:rFonts w:eastAsia="Yu Mincho"/>
                <w:lang w:val="en-US" w:eastAsia="ja-JP"/>
              </w:rPr>
            </w:pPr>
            <w:r>
              <w:rPr>
                <w:rFonts w:eastAsia="Yu Mincho"/>
                <w:lang w:val="en-US" w:eastAsia="ja-JP"/>
              </w:rPr>
              <w:t>Medium</w:t>
            </w:r>
          </w:p>
        </w:tc>
        <w:tc>
          <w:tcPr>
            <w:tcW w:w="6780" w:type="dxa"/>
          </w:tcPr>
          <w:p w14:paraId="5716D37F" w14:textId="77777777" w:rsidR="00B76090" w:rsidRDefault="00014364">
            <w:pPr>
              <w:rPr>
                <w:rFonts w:eastAsia="Yu Mincho"/>
                <w:lang w:val="en-US" w:eastAsia="ja-JP"/>
              </w:rPr>
            </w:pPr>
            <w:r>
              <w:rPr>
                <w:rFonts w:eastAsia="Yu Mincho"/>
                <w:lang w:val="en-US" w:eastAsia="ja-JP"/>
              </w:rPr>
              <w:t>Same opinion as Ericsson</w:t>
            </w:r>
          </w:p>
        </w:tc>
      </w:tr>
      <w:tr w:rsidR="00B76090" w14:paraId="63AA6514" w14:textId="77777777">
        <w:tc>
          <w:tcPr>
            <w:tcW w:w="1479" w:type="dxa"/>
          </w:tcPr>
          <w:p w14:paraId="59C2C646" w14:textId="77777777" w:rsidR="00B76090" w:rsidRDefault="00014364">
            <w:pPr>
              <w:rPr>
                <w:rFonts w:eastAsia="Yu Mincho"/>
                <w:lang w:val="en-US" w:eastAsia="ja-JP"/>
              </w:rPr>
            </w:pPr>
            <w:r>
              <w:rPr>
                <w:rFonts w:eastAsia="Yu Mincho"/>
                <w:lang w:val="en-US" w:eastAsia="ja-JP"/>
              </w:rPr>
              <w:lastRenderedPageBreak/>
              <w:t>FL2</w:t>
            </w:r>
          </w:p>
          <w:p w14:paraId="203D5887"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6C79F880" w14:textId="77777777" w:rsidR="00B76090" w:rsidRDefault="00014364">
            <w:pPr>
              <w:rPr>
                <w:rFonts w:eastAsia="Yu Mincho"/>
                <w:lang w:val="en-US" w:eastAsia="ja-JP"/>
              </w:rPr>
            </w:pPr>
            <w:r>
              <w:rPr>
                <w:rFonts w:eastAsia="Yu Mincho"/>
                <w:lang w:val="en-US" w:eastAsia="ja-JP"/>
              </w:rPr>
              <w:t>Most received responses suggest medium priority. Based on the responses, the following TP for 38.213 clause 17.1 can be considered, although some responses wonder what “based on its implementation” means.</w:t>
            </w:r>
          </w:p>
          <w:p w14:paraId="1E3F2EF4" w14:textId="77777777" w:rsidR="00B76090" w:rsidRDefault="00014364">
            <w:pPr>
              <w:rPr>
                <w:szCs w:val="22"/>
                <w:lang w:val="en-US" w:eastAsia="ja-JP"/>
              </w:rPr>
            </w:pPr>
            <w:r>
              <w:rPr>
                <w:b/>
                <w:lang w:val="en-US"/>
              </w:rPr>
              <w:t>Proposal 1-1b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B76090" w14:paraId="296323D4" w14:textId="77777777">
              <w:tc>
                <w:tcPr>
                  <w:tcW w:w="7903" w:type="dxa"/>
                </w:tcPr>
                <w:p w14:paraId="78F90235"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03D6949B"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5A0FC0C5"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5B6242D2" w14:textId="77777777" w:rsidR="00B76090" w:rsidRDefault="00014364">
            <w:pPr>
              <w:rPr>
                <w:rFonts w:eastAsia="Yu Mincho"/>
                <w:lang w:val="en-US" w:eastAsia="ja-JP"/>
              </w:rPr>
            </w:pPr>
            <w:r>
              <w:rPr>
                <w:rFonts w:eastAsia="Yu Mincho"/>
                <w:lang w:val="en-US" w:eastAsia="ja-JP"/>
              </w:rPr>
              <w:t xml:space="preserve"> </w:t>
            </w:r>
          </w:p>
        </w:tc>
      </w:tr>
      <w:tr w:rsidR="00B76090" w14:paraId="4ED5E284" w14:textId="77777777">
        <w:tc>
          <w:tcPr>
            <w:tcW w:w="1479" w:type="dxa"/>
            <w:shd w:val="clear" w:color="auto" w:fill="D9D9D9" w:themeFill="background1" w:themeFillShade="D9"/>
          </w:tcPr>
          <w:p w14:paraId="1AF49499"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3F56D60" w14:textId="77777777" w:rsidR="00B76090" w:rsidRDefault="00014364">
            <w:pPr>
              <w:rPr>
                <w:b/>
                <w:bCs/>
                <w:lang w:val="en-US"/>
              </w:rPr>
            </w:pPr>
            <w:r>
              <w:rPr>
                <w:b/>
                <w:bCs/>
                <w:lang w:val="en-US"/>
              </w:rPr>
              <w:t>Y/N</w:t>
            </w:r>
          </w:p>
        </w:tc>
        <w:tc>
          <w:tcPr>
            <w:tcW w:w="6780" w:type="dxa"/>
            <w:shd w:val="clear" w:color="auto" w:fill="D9D9D9" w:themeFill="background1" w:themeFillShade="D9"/>
          </w:tcPr>
          <w:p w14:paraId="6971D3C4" w14:textId="77777777" w:rsidR="00B76090" w:rsidRDefault="00014364">
            <w:pPr>
              <w:rPr>
                <w:b/>
                <w:bCs/>
                <w:lang w:val="en-US"/>
              </w:rPr>
            </w:pPr>
            <w:r>
              <w:rPr>
                <w:b/>
                <w:bCs/>
                <w:lang w:val="en-US"/>
              </w:rPr>
              <w:t>Comments</w:t>
            </w:r>
          </w:p>
        </w:tc>
      </w:tr>
      <w:tr w:rsidR="00B76090" w14:paraId="73B62798" w14:textId="77777777">
        <w:tc>
          <w:tcPr>
            <w:tcW w:w="1479" w:type="dxa"/>
          </w:tcPr>
          <w:p w14:paraId="7E5FB366"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723AE7" w14:textId="77777777" w:rsidR="00B76090" w:rsidRDefault="00B76090">
            <w:pPr>
              <w:tabs>
                <w:tab w:val="left" w:pos="551"/>
              </w:tabs>
              <w:jc w:val="left"/>
              <w:rPr>
                <w:rFonts w:eastAsiaTheme="minorEastAsia"/>
                <w:lang w:val="en-US" w:eastAsia="zh-CN"/>
              </w:rPr>
            </w:pPr>
          </w:p>
        </w:tc>
        <w:tc>
          <w:tcPr>
            <w:tcW w:w="6780" w:type="dxa"/>
          </w:tcPr>
          <w:p w14:paraId="114A8AA9" w14:textId="77777777" w:rsidR="00B76090" w:rsidRDefault="00014364">
            <w:pPr>
              <w:rPr>
                <w:rFonts w:eastAsia="Yu Mincho"/>
                <w:lang w:val="en-US" w:eastAsia="ja-JP"/>
              </w:rPr>
            </w:pPr>
            <w:r>
              <w:rPr>
                <w:rFonts w:eastAsiaTheme="minorEastAsia"/>
                <w:lang w:val="en-US" w:eastAsia="zh-CN"/>
              </w:rPr>
              <w:t xml:space="preserve">As commented, we are not sure </w:t>
            </w:r>
            <w:r>
              <w:rPr>
                <w:rFonts w:eastAsia="Yu Mincho"/>
                <w:lang w:val="en-US" w:eastAsia="ja-JP"/>
              </w:rPr>
              <w:t>what “based on its implementation” means.</w:t>
            </w:r>
          </w:p>
        </w:tc>
      </w:tr>
      <w:tr w:rsidR="00B76090" w14:paraId="5E176E3F" w14:textId="77777777">
        <w:tc>
          <w:tcPr>
            <w:tcW w:w="1479" w:type="dxa"/>
          </w:tcPr>
          <w:p w14:paraId="2E19E6E2" w14:textId="77777777" w:rsidR="00B76090" w:rsidRDefault="00014364">
            <w:pPr>
              <w:rPr>
                <w:rFonts w:eastAsia="Yu Mincho"/>
                <w:lang w:eastAsia="ja-JP"/>
              </w:rPr>
            </w:pPr>
            <w:r>
              <w:rPr>
                <w:rFonts w:eastAsia="Yu Mincho" w:hint="eastAsia"/>
                <w:lang w:eastAsia="ja-JP"/>
              </w:rPr>
              <w:t>N</w:t>
            </w:r>
            <w:r>
              <w:rPr>
                <w:rFonts w:eastAsia="Yu Mincho"/>
                <w:lang w:eastAsia="ja-JP"/>
              </w:rPr>
              <w:t>EC</w:t>
            </w:r>
          </w:p>
        </w:tc>
        <w:tc>
          <w:tcPr>
            <w:tcW w:w="1372" w:type="dxa"/>
          </w:tcPr>
          <w:p w14:paraId="32BB3EE6" w14:textId="77777777" w:rsidR="00B76090" w:rsidRDefault="00B76090">
            <w:pPr>
              <w:tabs>
                <w:tab w:val="left" w:pos="551"/>
              </w:tabs>
              <w:jc w:val="left"/>
              <w:rPr>
                <w:rFonts w:eastAsia="PMingLiU"/>
                <w:lang w:val="en-US" w:eastAsia="zh-TW"/>
              </w:rPr>
            </w:pPr>
          </w:p>
        </w:tc>
        <w:tc>
          <w:tcPr>
            <w:tcW w:w="6780" w:type="dxa"/>
          </w:tcPr>
          <w:p w14:paraId="5468CC61" w14:textId="77777777" w:rsidR="00B76090" w:rsidRDefault="00014364">
            <w:pPr>
              <w:rPr>
                <w:rFonts w:eastAsia="Yu Mincho"/>
                <w:lang w:val="en-US" w:eastAsia="ja-JP"/>
              </w:rPr>
            </w:pPr>
            <w:r>
              <w:rPr>
                <w:rFonts w:eastAsia="Yu Mincho"/>
                <w:lang w:val="en-US" w:eastAsia="ja-JP"/>
              </w:rPr>
              <w:t>Given it is up to UE implementation, “shall be ready” is not appropriate. The UE may or may not be ready. Something like “the RedCap UE may be ready to transmit PRACH, if the RedCap UE needs to measure …” would be better. Consequently, the network does not need to take care of the timeline. It is up to UE.</w:t>
            </w:r>
          </w:p>
          <w:p w14:paraId="53758260" w14:textId="77777777" w:rsidR="00B76090" w:rsidRDefault="00014364">
            <w:pPr>
              <w:rPr>
                <w:rFonts w:eastAsia="Yu Mincho"/>
                <w:lang w:val="en-US" w:eastAsia="ja-JP"/>
              </w:rPr>
            </w:pPr>
            <w:r>
              <w:rPr>
                <w:rFonts w:eastAsia="Yu Mincho"/>
                <w:lang w:val="en-US" w:eastAsia="ja-JP"/>
              </w:rPr>
              <w:t>The case where the RedCap UE needs to measure SS/PBCH blocks does not seem PRACH retransmission but initiation of PRACH transmission in another beam.</w:t>
            </w:r>
          </w:p>
        </w:tc>
      </w:tr>
      <w:tr w:rsidR="00B76090" w14:paraId="6681C388" w14:textId="77777777">
        <w:tc>
          <w:tcPr>
            <w:tcW w:w="1479" w:type="dxa"/>
          </w:tcPr>
          <w:p w14:paraId="43ED4AC4" w14:textId="77777777" w:rsidR="00B76090" w:rsidRDefault="00014364">
            <w:pPr>
              <w:rPr>
                <w:rFonts w:eastAsia="Yu Mincho"/>
                <w:lang w:eastAsia="ja-JP"/>
              </w:rPr>
            </w:pPr>
            <w:r>
              <w:rPr>
                <w:rFonts w:eastAsia="Yu Mincho"/>
                <w:lang w:eastAsia="ja-JP"/>
              </w:rPr>
              <w:t>Qualcomm</w:t>
            </w:r>
          </w:p>
        </w:tc>
        <w:tc>
          <w:tcPr>
            <w:tcW w:w="1372" w:type="dxa"/>
          </w:tcPr>
          <w:p w14:paraId="015A1FEB" w14:textId="77777777" w:rsidR="00B76090" w:rsidRDefault="00014364">
            <w:pPr>
              <w:tabs>
                <w:tab w:val="left" w:pos="551"/>
              </w:tabs>
              <w:jc w:val="left"/>
              <w:rPr>
                <w:rFonts w:eastAsia="PMingLiU"/>
                <w:lang w:val="en-US" w:eastAsia="zh-TW"/>
              </w:rPr>
            </w:pPr>
            <w:r>
              <w:rPr>
                <w:rFonts w:eastAsia="PMingLiU"/>
                <w:lang w:val="en-US" w:eastAsia="zh-TW"/>
              </w:rPr>
              <w:t>Y</w:t>
            </w:r>
          </w:p>
        </w:tc>
        <w:tc>
          <w:tcPr>
            <w:tcW w:w="6780" w:type="dxa"/>
          </w:tcPr>
          <w:p w14:paraId="79871E42" w14:textId="77777777" w:rsidR="00B76090" w:rsidRDefault="00014364">
            <w:pPr>
              <w:rPr>
                <w:rFonts w:eastAsia="Yu Mincho"/>
                <w:lang w:val="en-US" w:eastAsia="ja-JP"/>
              </w:rPr>
            </w:pPr>
            <w:r>
              <w:rPr>
                <w:rFonts w:eastAsia="Yu Mincho"/>
                <w:lang w:val="en-US" w:eastAsia="ja-JP"/>
              </w:rPr>
              <w:t>The phrase “</w:t>
            </w:r>
            <w:r>
              <w:rPr>
                <w:rFonts w:eastAsia="Yu Mincho"/>
                <w:i/>
                <w:iCs/>
                <w:lang w:val="en-US" w:eastAsia="ja-JP"/>
              </w:rPr>
              <w:t>based on its (UE’s) implementation</w:t>
            </w:r>
            <w:r>
              <w:rPr>
                <w:rFonts w:eastAsia="Yu Mincho"/>
                <w:lang w:val="en-US" w:eastAsia="ja-JP"/>
              </w:rPr>
              <w:t>” has been used in Clause 17.2 of TS 38.213, to describe directional collision handling procedure of HD-FDD RedCap UE.</w:t>
            </w:r>
          </w:p>
          <w:p w14:paraId="4FA0CA67" w14:textId="77777777" w:rsidR="00B76090" w:rsidRDefault="00014364">
            <w:pPr>
              <w:rPr>
                <w:rFonts w:eastAsia="Yu Mincho"/>
                <w:lang w:val="en-US" w:eastAsia="ja-JP"/>
              </w:rPr>
            </w:pPr>
            <w:r>
              <w:rPr>
                <w:rFonts w:eastAsia="Yu Mincho"/>
                <w:lang w:val="en-US" w:eastAsia="ja-JP"/>
              </w:rPr>
              <w:t>In the context of the proposal above, “based on its implementation” is used to describe the uncertainties associated with UE’s procedures of preparing for msg1/</w:t>
            </w:r>
            <w:proofErr w:type="spellStart"/>
            <w:r>
              <w:rPr>
                <w:rFonts w:eastAsia="Yu Mincho"/>
                <w:lang w:val="en-US" w:eastAsia="ja-JP"/>
              </w:rPr>
              <w:t>msgA</w:t>
            </w:r>
            <w:proofErr w:type="spellEnd"/>
            <w:r>
              <w:rPr>
                <w:rFonts w:eastAsia="Yu Mincho"/>
                <w:lang w:val="en-US" w:eastAsia="ja-JP"/>
              </w:rPr>
              <w:t xml:space="preserve"> retransmission, which may or may not involve BWP switching (or RF retuning) for SS-RSRP measurement and PRACH (</w:t>
            </w:r>
            <w:proofErr w:type="spellStart"/>
            <w:r>
              <w:rPr>
                <w:rFonts w:eastAsia="Yu Mincho"/>
                <w:lang w:val="en-US" w:eastAsia="ja-JP"/>
              </w:rPr>
              <w:t>msgA</w:t>
            </w:r>
            <w:proofErr w:type="spellEnd"/>
            <w:r>
              <w:rPr>
                <w:rFonts w:eastAsia="Yu Mincho"/>
                <w:lang w:val="en-US" w:eastAsia="ja-JP"/>
              </w:rPr>
              <w:t xml:space="preserve">) resource re-selection based on SS-RSRP measurement.  </w:t>
            </w:r>
          </w:p>
        </w:tc>
      </w:tr>
      <w:tr w:rsidR="00B76090" w14:paraId="4774A6CB" w14:textId="77777777">
        <w:tc>
          <w:tcPr>
            <w:tcW w:w="1479" w:type="dxa"/>
          </w:tcPr>
          <w:p w14:paraId="1B372AC0"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2E6FC245" w14:textId="77777777" w:rsidR="00B76090" w:rsidRDefault="00B76090">
            <w:pPr>
              <w:tabs>
                <w:tab w:val="left" w:pos="551"/>
              </w:tabs>
              <w:jc w:val="left"/>
              <w:rPr>
                <w:rFonts w:eastAsia="PMingLiU"/>
                <w:lang w:val="en-US" w:eastAsia="zh-TW"/>
              </w:rPr>
            </w:pPr>
          </w:p>
        </w:tc>
        <w:tc>
          <w:tcPr>
            <w:tcW w:w="6780" w:type="dxa"/>
          </w:tcPr>
          <w:p w14:paraId="107CA597" w14:textId="77777777" w:rsidR="00B76090" w:rsidRDefault="00014364">
            <w:pPr>
              <w:rPr>
                <w:rFonts w:eastAsia="SimSun"/>
                <w:lang w:val="en-US" w:eastAsia="zh-CN"/>
              </w:rPr>
            </w:pPr>
            <w:r>
              <w:rPr>
                <w:rFonts w:eastAsia="SimSun" w:hint="eastAsia"/>
                <w:lang w:val="en-US" w:eastAsia="zh-CN"/>
              </w:rPr>
              <w:t>Low priority.</w:t>
            </w:r>
          </w:p>
          <w:p w14:paraId="18E94123" w14:textId="77777777" w:rsidR="00B76090" w:rsidRDefault="00014364">
            <w:pPr>
              <w:rPr>
                <w:rFonts w:eastAsia="SimSun"/>
                <w:lang w:val="en-US" w:eastAsia="zh-CN"/>
              </w:rPr>
            </w:pPr>
            <w:r>
              <w:rPr>
                <w:rFonts w:eastAsia="SimSun" w:hint="eastAsia"/>
                <w:lang w:val="en-US" w:eastAsia="zh-CN"/>
              </w:rPr>
              <w:t>If it is up to UE implementation and reuse the same timeline with legacy UE, why we should have the CR?</w:t>
            </w:r>
          </w:p>
        </w:tc>
      </w:tr>
      <w:tr w:rsidR="00B76090" w14:paraId="1AA2EE03" w14:textId="77777777">
        <w:tc>
          <w:tcPr>
            <w:tcW w:w="1479" w:type="dxa"/>
          </w:tcPr>
          <w:p w14:paraId="612F93BC" w14:textId="77777777" w:rsidR="00B76090" w:rsidRDefault="00014364">
            <w:pPr>
              <w:rPr>
                <w:rFonts w:eastAsia="SimSun"/>
                <w:lang w:val="en-US" w:eastAsia="zh-CN"/>
              </w:rPr>
            </w:pPr>
            <w:r>
              <w:rPr>
                <w:rFonts w:eastAsia="SimSun"/>
                <w:lang w:val="en-US" w:eastAsia="zh-CN"/>
              </w:rPr>
              <w:t>Ericsson</w:t>
            </w:r>
          </w:p>
        </w:tc>
        <w:tc>
          <w:tcPr>
            <w:tcW w:w="1372" w:type="dxa"/>
          </w:tcPr>
          <w:p w14:paraId="794372E7" w14:textId="77777777" w:rsidR="00B76090" w:rsidRDefault="00B76090">
            <w:pPr>
              <w:tabs>
                <w:tab w:val="left" w:pos="551"/>
              </w:tabs>
              <w:jc w:val="left"/>
              <w:rPr>
                <w:rFonts w:eastAsia="PMingLiU"/>
                <w:lang w:val="en-US" w:eastAsia="zh-TW"/>
              </w:rPr>
            </w:pPr>
          </w:p>
        </w:tc>
        <w:tc>
          <w:tcPr>
            <w:tcW w:w="6780" w:type="dxa"/>
          </w:tcPr>
          <w:p w14:paraId="2B9BFF6E" w14:textId="77777777" w:rsidR="00B76090" w:rsidRDefault="00014364">
            <w:pPr>
              <w:rPr>
                <w:rFonts w:eastAsia="SimSun"/>
                <w:lang w:val="en-US" w:eastAsia="zh-CN"/>
              </w:rPr>
            </w:pPr>
            <w:r>
              <w:rPr>
                <w:rFonts w:eastAsia="SimSun"/>
                <w:lang w:val="en-US" w:eastAsia="zh-CN"/>
              </w:rPr>
              <w:t>Fine with the TP</w:t>
            </w:r>
          </w:p>
        </w:tc>
      </w:tr>
      <w:tr w:rsidR="00B76090" w14:paraId="6F25A3CB" w14:textId="77777777">
        <w:tc>
          <w:tcPr>
            <w:tcW w:w="1479" w:type="dxa"/>
          </w:tcPr>
          <w:p w14:paraId="7791B4C4" w14:textId="77777777" w:rsidR="00B76090" w:rsidRDefault="00014364">
            <w:pPr>
              <w:rPr>
                <w:rFonts w:eastAsia="SimSun"/>
                <w:lang w:val="en-US" w:eastAsia="zh-CN"/>
              </w:rPr>
            </w:pPr>
            <w:r>
              <w:rPr>
                <w:rFonts w:eastAsia="SimSun"/>
                <w:lang w:val="en-US" w:eastAsia="zh-CN"/>
              </w:rPr>
              <w:t>Nokia</w:t>
            </w:r>
          </w:p>
        </w:tc>
        <w:tc>
          <w:tcPr>
            <w:tcW w:w="1372" w:type="dxa"/>
          </w:tcPr>
          <w:p w14:paraId="2BD0AE94" w14:textId="77777777" w:rsidR="00B76090" w:rsidRDefault="00B76090">
            <w:pPr>
              <w:tabs>
                <w:tab w:val="left" w:pos="551"/>
              </w:tabs>
              <w:jc w:val="left"/>
              <w:rPr>
                <w:rFonts w:eastAsia="PMingLiU"/>
                <w:lang w:val="en-US" w:eastAsia="zh-TW"/>
              </w:rPr>
            </w:pPr>
          </w:p>
        </w:tc>
        <w:tc>
          <w:tcPr>
            <w:tcW w:w="6780" w:type="dxa"/>
          </w:tcPr>
          <w:p w14:paraId="7FC6227A" w14:textId="77777777" w:rsidR="00B76090" w:rsidRDefault="00014364">
            <w:pPr>
              <w:rPr>
                <w:rFonts w:eastAsia="SimSun"/>
                <w:lang w:val="en-US" w:eastAsia="zh-CN"/>
              </w:rPr>
            </w:pPr>
            <w:r>
              <w:rPr>
                <w:rFonts w:eastAsia="SimSun"/>
                <w:lang w:val="en-US" w:eastAsia="zh-CN"/>
              </w:rPr>
              <w:t>Fine with the TP</w:t>
            </w:r>
          </w:p>
        </w:tc>
      </w:tr>
      <w:tr w:rsidR="00B76090" w14:paraId="05269F44" w14:textId="77777777">
        <w:tc>
          <w:tcPr>
            <w:tcW w:w="1479" w:type="dxa"/>
          </w:tcPr>
          <w:p w14:paraId="12099E28" w14:textId="77777777" w:rsidR="00B76090" w:rsidRDefault="00014364">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16051E4E" w14:textId="77777777" w:rsidR="00B76090" w:rsidRDefault="00B76090">
            <w:pPr>
              <w:tabs>
                <w:tab w:val="left" w:pos="551"/>
              </w:tabs>
              <w:jc w:val="left"/>
              <w:rPr>
                <w:rFonts w:eastAsia="PMingLiU"/>
                <w:lang w:val="en-US" w:eastAsia="zh-TW"/>
              </w:rPr>
            </w:pPr>
          </w:p>
        </w:tc>
        <w:tc>
          <w:tcPr>
            <w:tcW w:w="6780" w:type="dxa"/>
          </w:tcPr>
          <w:p w14:paraId="5D684B89" w14:textId="77777777" w:rsidR="00B76090" w:rsidRDefault="00014364">
            <w:pPr>
              <w:rPr>
                <w:rFonts w:eastAsia="SimSun"/>
                <w:lang w:val="en-US" w:eastAsia="zh-CN"/>
              </w:rPr>
            </w:pPr>
            <w:r>
              <w:rPr>
                <w:rFonts w:eastAsia="SimSun" w:hint="eastAsia"/>
                <w:lang w:val="en-US" w:eastAsia="zh-CN"/>
              </w:rPr>
              <w:t>F</w:t>
            </w:r>
            <w:r>
              <w:rPr>
                <w:rFonts w:eastAsia="SimSun"/>
                <w:lang w:val="en-US" w:eastAsia="zh-CN"/>
              </w:rPr>
              <w:t>ine with the TP</w:t>
            </w:r>
          </w:p>
        </w:tc>
      </w:tr>
      <w:tr w:rsidR="00B76090" w14:paraId="28ADF4B4" w14:textId="77777777">
        <w:tc>
          <w:tcPr>
            <w:tcW w:w="1479" w:type="dxa"/>
          </w:tcPr>
          <w:p w14:paraId="35B894AC" w14:textId="77777777" w:rsidR="00B76090" w:rsidRDefault="00014364">
            <w:pPr>
              <w:rPr>
                <w:rFonts w:eastAsia="SimSun"/>
                <w:lang w:val="en-US" w:eastAsia="zh-CN"/>
              </w:rPr>
            </w:pPr>
            <w:r>
              <w:rPr>
                <w:rFonts w:eastAsia="SimSun"/>
                <w:lang w:val="en-US" w:eastAsia="zh-CN"/>
              </w:rPr>
              <w:t>Nordic</w:t>
            </w:r>
          </w:p>
        </w:tc>
        <w:tc>
          <w:tcPr>
            <w:tcW w:w="1372" w:type="dxa"/>
          </w:tcPr>
          <w:p w14:paraId="052C6155" w14:textId="77777777" w:rsidR="00B76090" w:rsidRDefault="00B76090">
            <w:pPr>
              <w:tabs>
                <w:tab w:val="left" w:pos="551"/>
              </w:tabs>
              <w:jc w:val="left"/>
              <w:rPr>
                <w:rFonts w:eastAsia="PMingLiU"/>
                <w:lang w:val="en-US" w:eastAsia="zh-TW"/>
              </w:rPr>
            </w:pPr>
          </w:p>
        </w:tc>
        <w:tc>
          <w:tcPr>
            <w:tcW w:w="6780" w:type="dxa"/>
          </w:tcPr>
          <w:p w14:paraId="129E9B00" w14:textId="77777777" w:rsidR="00B76090" w:rsidRDefault="00014364">
            <w:pPr>
              <w:rPr>
                <w:szCs w:val="22"/>
                <w:lang w:val="en-US"/>
              </w:rPr>
            </w:pPr>
            <w:r>
              <w:rPr>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Cs w:val="22"/>
                <w:lang w:val="en-US"/>
              </w:rPr>
              <w:t>NonCellDefiningSSB</w:t>
            </w:r>
            <w:proofErr w:type="spellEnd"/>
            <w:r>
              <w:rPr>
                <w:szCs w:val="22"/>
                <w:lang w:val="en-US"/>
              </w:rPr>
              <w:t>.”</w:t>
            </w:r>
          </w:p>
          <w:p w14:paraId="69AD0D6A" w14:textId="77777777" w:rsidR="00B76090" w:rsidRDefault="00014364">
            <w:pPr>
              <w:rPr>
                <w:szCs w:val="22"/>
                <w:lang w:val="en-US"/>
              </w:rPr>
            </w:pPr>
            <w:r>
              <w:rPr>
                <w:szCs w:val="22"/>
                <w:lang w:val="en-US"/>
              </w:rPr>
              <w:t xml:space="preserve">Is this equivalent to </w:t>
            </w:r>
          </w:p>
          <w:p w14:paraId="2EE8811D" w14:textId="77777777" w:rsidR="00B76090" w:rsidRDefault="00014364">
            <w:pPr>
              <w:rPr>
                <w:szCs w:val="22"/>
                <w:lang w:val="en-US"/>
              </w:rPr>
            </w:pPr>
            <w:r>
              <w:rPr>
                <w:szCs w:val="22"/>
                <w:lang w:val="en-US"/>
              </w:rPr>
              <w:lastRenderedPageBreak/>
              <w:t xml:space="preserve">“the RedCap UE </w:t>
            </w:r>
            <w:r>
              <w:rPr>
                <w:color w:val="FF0000"/>
                <w:szCs w:val="22"/>
                <w:lang w:val="en-US"/>
              </w:rPr>
              <w:t xml:space="preserve">is not required to transmit PRACH </w:t>
            </w:r>
            <w:r>
              <w:rPr>
                <w:szCs w:val="22"/>
                <w:lang w:val="en-US"/>
              </w:rPr>
              <w:t xml:space="preserve">with the same timeline as specified in Clause 8.2 and 8.2A of TS 38.213, if the RedCap UE needs to measure SS/PBCH blocks outside its active DL BWP before transmitting PRACH and the active DL BWP does not include the SS/PBCH blocks that the UE used to obtain SIB1 or the SS/PBCH blocks provided by </w:t>
            </w:r>
            <w:proofErr w:type="spellStart"/>
            <w:r>
              <w:rPr>
                <w:i/>
                <w:iCs/>
                <w:szCs w:val="22"/>
                <w:lang w:val="en-US"/>
              </w:rPr>
              <w:t>NonCellDefiningSSB</w:t>
            </w:r>
            <w:proofErr w:type="spellEnd"/>
            <w:r>
              <w:rPr>
                <w:szCs w:val="22"/>
                <w:lang w:val="en-US"/>
              </w:rPr>
              <w:t>.”</w:t>
            </w:r>
          </w:p>
        </w:tc>
      </w:tr>
      <w:tr w:rsidR="00B76090" w14:paraId="42F2FCB6" w14:textId="77777777">
        <w:tc>
          <w:tcPr>
            <w:tcW w:w="1479" w:type="dxa"/>
          </w:tcPr>
          <w:p w14:paraId="34915596" w14:textId="77777777" w:rsidR="00B76090" w:rsidRDefault="00014364">
            <w:pPr>
              <w:rPr>
                <w:rFonts w:eastAsia="SimSun"/>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68D3E2C" w14:textId="77777777" w:rsidR="00B76090" w:rsidRDefault="00B76090">
            <w:pPr>
              <w:tabs>
                <w:tab w:val="left" w:pos="551"/>
              </w:tabs>
              <w:jc w:val="left"/>
              <w:rPr>
                <w:rFonts w:eastAsia="PMingLiU"/>
                <w:lang w:val="en-US" w:eastAsia="zh-TW"/>
              </w:rPr>
            </w:pPr>
          </w:p>
        </w:tc>
        <w:tc>
          <w:tcPr>
            <w:tcW w:w="6780" w:type="dxa"/>
          </w:tcPr>
          <w:p w14:paraId="3397004B" w14:textId="77777777" w:rsidR="00B76090" w:rsidRDefault="00014364">
            <w:pPr>
              <w:rPr>
                <w:szCs w:val="22"/>
                <w:lang w:val="en-US"/>
              </w:rPr>
            </w:pPr>
            <w:r>
              <w:rPr>
                <w:rFonts w:eastAsia="Yu Mincho"/>
                <w:lang w:val="en-US" w:eastAsia="ja-JP"/>
              </w:rPr>
              <w:t>We support the 1</w:t>
            </w:r>
            <w:r>
              <w:rPr>
                <w:rFonts w:eastAsia="Yu Mincho"/>
                <w:vertAlign w:val="superscript"/>
                <w:lang w:val="en-US" w:eastAsia="ja-JP"/>
              </w:rPr>
              <w:t>st</w:t>
            </w:r>
            <w:r>
              <w:rPr>
                <w:rFonts w:eastAsia="Yu Mincho"/>
                <w:lang w:val="en-US" w:eastAsia="ja-JP"/>
              </w:rPr>
              <w:t xml:space="preserve"> bullet of the TP. For the 2</w:t>
            </w:r>
            <w:r>
              <w:rPr>
                <w:rFonts w:eastAsia="Yu Mincho"/>
                <w:vertAlign w:val="superscript"/>
                <w:lang w:val="en-US" w:eastAsia="ja-JP"/>
              </w:rPr>
              <w:t>nd</w:t>
            </w:r>
            <w:r>
              <w:rPr>
                <w:rFonts w:eastAsia="Yu Mincho"/>
                <w:lang w:val="en-US" w:eastAsia="ja-JP"/>
              </w:rPr>
              <w:t xml:space="preserve"> bullet, we prefer to clarify whether a new timeline requirement for RedCap UE should be specified or not.</w:t>
            </w:r>
          </w:p>
        </w:tc>
      </w:tr>
      <w:tr w:rsidR="00B76090" w14:paraId="77AEBFA4" w14:textId="77777777">
        <w:tc>
          <w:tcPr>
            <w:tcW w:w="1479" w:type="dxa"/>
          </w:tcPr>
          <w:p w14:paraId="7ED5A62F" w14:textId="77777777" w:rsidR="00B76090" w:rsidRDefault="00014364">
            <w:pPr>
              <w:rPr>
                <w:rFonts w:eastAsia="Yu Mincho"/>
                <w:lang w:val="en-US" w:eastAsia="ja-JP"/>
              </w:rPr>
            </w:pPr>
            <w:r>
              <w:rPr>
                <w:rFonts w:eastAsia="SimSun"/>
                <w:lang w:val="en-US" w:eastAsia="zh-CN"/>
              </w:rPr>
              <w:t>Intel</w:t>
            </w:r>
          </w:p>
        </w:tc>
        <w:tc>
          <w:tcPr>
            <w:tcW w:w="1372" w:type="dxa"/>
          </w:tcPr>
          <w:p w14:paraId="655551A2" w14:textId="77777777" w:rsidR="00B76090" w:rsidRDefault="00014364">
            <w:pPr>
              <w:tabs>
                <w:tab w:val="left" w:pos="551"/>
              </w:tabs>
              <w:jc w:val="left"/>
              <w:rPr>
                <w:rFonts w:eastAsia="PMingLiU"/>
                <w:lang w:val="en-US" w:eastAsia="zh-TW"/>
              </w:rPr>
            </w:pPr>
            <w:r>
              <w:rPr>
                <w:rFonts w:eastAsia="PMingLiU"/>
                <w:lang w:val="en-US" w:eastAsia="zh-TW"/>
              </w:rPr>
              <w:t>N</w:t>
            </w:r>
          </w:p>
        </w:tc>
        <w:tc>
          <w:tcPr>
            <w:tcW w:w="6780" w:type="dxa"/>
          </w:tcPr>
          <w:p w14:paraId="152997BC" w14:textId="77777777" w:rsidR="00B76090" w:rsidRDefault="00014364">
            <w:pPr>
              <w:rPr>
                <w:rFonts w:eastAsia="Yu Mincho"/>
                <w:lang w:val="en-US" w:eastAsia="ja-JP"/>
              </w:rPr>
            </w:pPr>
            <w:r>
              <w:rPr>
                <w:szCs w:val="22"/>
                <w:lang w:val="en-US"/>
              </w:rPr>
              <w:t>It is not clear what this TP is achieving – how to interpret “based on implementation” – especially when the current R15 text has different interpretations including that it is already up to UE implementation.</w:t>
            </w:r>
          </w:p>
        </w:tc>
      </w:tr>
      <w:tr w:rsidR="00B76090" w14:paraId="0BFD8D3A" w14:textId="77777777">
        <w:tc>
          <w:tcPr>
            <w:tcW w:w="1479" w:type="dxa"/>
          </w:tcPr>
          <w:p w14:paraId="05FAE733" w14:textId="77777777" w:rsidR="00B76090" w:rsidRDefault="00014364">
            <w:pPr>
              <w:rPr>
                <w:rFonts w:eastAsia="SimSun"/>
                <w:lang w:val="en-US" w:eastAsia="zh-CN"/>
              </w:rPr>
            </w:pPr>
            <w:r>
              <w:rPr>
                <w:rFonts w:eastAsia="Malgun Gothic" w:hint="eastAsia"/>
                <w:lang w:val="en-US" w:eastAsia="ko-KR"/>
              </w:rPr>
              <w:t>LGE</w:t>
            </w:r>
          </w:p>
        </w:tc>
        <w:tc>
          <w:tcPr>
            <w:tcW w:w="1372" w:type="dxa"/>
          </w:tcPr>
          <w:p w14:paraId="0584434F" w14:textId="77777777" w:rsidR="00B76090" w:rsidRDefault="00014364">
            <w:pPr>
              <w:tabs>
                <w:tab w:val="left" w:pos="551"/>
              </w:tabs>
              <w:jc w:val="left"/>
              <w:rPr>
                <w:rFonts w:eastAsia="PMingLiU"/>
                <w:lang w:val="en-US" w:eastAsia="zh-TW"/>
              </w:rPr>
            </w:pPr>
            <w:r>
              <w:rPr>
                <w:rFonts w:eastAsia="Malgun Gothic" w:hint="eastAsia"/>
                <w:lang w:val="en-US" w:eastAsia="ko-KR"/>
              </w:rPr>
              <w:t>Y (in principle)</w:t>
            </w:r>
          </w:p>
        </w:tc>
        <w:tc>
          <w:tcPr>
            <w:tcW w:w="6780" w:type="dxa"/>
          </w:tcPr>
          <w:p w14:paraId="3E16CE85" w14:textId="77777777" w:rsidR="00B76090" w:rsidRDefault="00014364">
            <w:pPr>
              <w:rPr>
                <w:szCs w:val="22"/>
                <w:lang w:val="en-US"/>
              </w:rPr>
            </w:pPr>
            <w:r>
              <w:rPr>
                <w:rFonts w:hint="eastAsia"/>
                <w:szCs w:val="22"/>
                <w:lang w:val="en-US" w:eastAsia="ko-KR"/>
              </w:rPr>
              <w:t xml:space="preserve">We </w:t>
            </w:r>
            <w:r>
              <w:rPr>
                <w:szCs w:val="22"/>
                <w:lang w:val="en-US" w:eastAsia="ko-KR"/>
              </w:rPr>
              <w:t>prefer the wording suggestion from NEC.</w:t>
            </w:r>
          </w:p>
        </w:tc>
      </w:tr>
      <w:tr w:rsidR="00B76090" w14:paraId="62AA5E5D" w14:textId="77777777">
        <w:tc>
          <w:tcPr>
            <w:tcW w:w="1479" w:type="dxa"/>
          </w:tcPr>
          <w:p w14:paraId="191F936F" w14:textId="77777777" w:rsidR="00B76090" w:rsidRDefault="00014364">
            <w:pPr>
              <w:rPr>
                <w:rFonts w:eastAsia="Malgun Gothic"/>
                <w:lang w:val="en-US" w:eastAsia="ko-KR"/>
              </w:rPr>
            </w:pPr>
            <w:r>
              <w:rPr>
                <w:rFonts w:eastAsia="Malgun Gothic"/>
                <w:lang w:val="en-US" w:eastAsia="ko-KR"/>
              </w:rPr>
              <w:t>FL4</w:t>
            </w:r>
          </w:p>
        </w:tc>
        <w:tc>
          <w:tcPr>
            <w:tcW w:w="8152" w:type="dxa"/>
            <w:gridSpan w:val="2"/>
          </w:tcPr>
          <w:p w14:paraId="6B67C6FD" w14:textId="77777777" w:rsidR="00B76090" w:rsidRDefault="00014364">
            <w:pPr>
              <w:rPr>
                <w:szCs w:val="22"/>
                <w:lang w:val="en-US" w:eastAsia="ko-KR"/>
              </w:rPr>
            </w:pPr>
            <w:r>
              <w:rPr>
                <w:szCs w:val="22"/>
                <w:lang w:val="en-US" w:eastAsia="ko-KR"/>
              </w:rPr>
              <w:t>The online session on Tuesday 15</w:t>
            </w:r>
            <w:r>
              <w:rPr>
                <w:szCs w:val="22"/>
                <w:vertAlign w:val="superscript"/>
                <w:lang w:val="en-US" w:eastAsia="ko-KR"/>
              </w:rPr>
              <w:t>th</w:t>
            </w:r>
            <w:r>
              <w:rPr>
                <w:szCs w:val="22"/>
                <w:lang w:val="en-US" w:eastAsia="ko-KR"/>
              </w:rPr>
              <w:t xml:space="preserve"> November made the following agreement:</w:t>
            </w:r>
          </w:p>
          <w:p w14:paraId="0749C48F" w14:textId="77777777" w:rsidR="00B76090" w:rsidRDefault="00014364">
            <w:pPr>
              <w:spacing w:after="0" w:line="240" w:lineRule="auto"/>
              <w:jc w:val="left"/>
              <w:rPr>
                <w:rFonts w:ascii="Times" w:hAnsi="Times"/>
                <w:b/>
                <w:bCs/>
                <w:szCs w:val="24"/>
                <w:highlight w:val="green"/>
                <w:lang w:val="en-US"/>
              </w:rPr>
            </w:pPr>
            <w:r>
              <w:rPr>
                <w:rFonts w:ascii="Times" w:hAnsi="Times"/>
                <w:b/>
                <w:szCs w:val="24"/>
                <w:highlight w:val="green"/>
                <w:lang w:val="en-US"/>
              </w:rPr>
              <w:t>Agreement</w:t>
            </w:r>
          </w:p>
          <w:p w14:paraId="3406641D" w14:textId="77777777" w:rsidR="00B76090" w:rsidRDefault="00014364">
            <w:pPr>
              <w:spacing w:after="0" w:line="240" w:lineRule="auto"/>
              <w:jc w:val="left"/>
              <w:rPr>
                <w:rFonts w:ascii="Times" w:hAnsi="Times"/>
                <w:szCs w:val="22"/>
                <w:lang w:val="en-US" w:eastAsia="ja-JP"/>
              </w:rPr>
            </w:pPr>
            <w:r>
              <w:rPr>
                <w:rFonts w:ascii="Times" w:hAnsi="Times"/>
                <w:b/>
                <w:bCs/>
                <w:szCs w:val="24"/>
                <w:lang w:val="en-US"/>
              </w:rPr>
              <w:t>Try to make conclusion to clarify the issues reflected by the following TP for 38.213 clause 17.1: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3"/>
            </w:tblGrid>
            <w:tr w:rsidR="00B76090" w14:paraId="5526ABE1" w14:textId="77777777">
              <w:tc>
                <w:tcPr>
                  <w:tcW w:w="7903" w:type="dxa"/>
                  <w:shd w:val="clear" w:color="auto" w:fill="auto"/>
                </w:tcPr>
                <w:p w14:paraId="743B6EEB" w14:textId="77777777" w:rsidR="00B76090" w:rsidRDefault="00014364">
                  <w:pPr>
                    <w:rPr>
                      <w:lang w:val="en-US" w:eastAsia="ja-JP"/>
                    </w:rPr>
                  </w:pPr>
                  <w:r>
                    <w:rPr>
                      <w:lang w:val="en-US" w:eastAsia="ja-JP"/>
                    </w:rPr>
                    <w:t>When a RedCap UE monitors PDCCH according to Type1-PDCCH CSS set in an active DL BWP configured for Type-1 or Type-2 random access procedure, and the RedCap UE is requested by higher layers to re-transmit PRACH,</w:t>
                  </w:r>
                </w:p>
                <w:p w14:paraId="271B2B07" w14:textId="77777777" w:rsidR="00B76090" w:rsidRDefault="00014364">
                  <w:pPr>
                    <w:pStyle w:val="ListParagraph"/>
                    <w:numPr>
                      <w:ilvl w:val="0"/>
                      <w:numId w:val="11"/>
                    </w:numPr>
                    <w:rPr>
                      <w:sz w:val="20"/>
                      <w:szCs w:val="22"/>
                      <w:lang w:val="en-US"/>
                    </w:rPr>
                  </w:pPr>
                  <w:r>
                    <w:rPr>
                      <w:sz w:val="20"/>
                      <w:szCs w:val="22"/>
                      <w:lang w:val="en-US"/>
                    </w:rPr>
                    <w:t xml:space="preserve">the RedCap UE shall be ready to transmit PRACH with the same timeline as specified in Clause 8.2 and 8.2A of TS 38.213, if the active DL BWP includes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p w14:paraId="584E768C" w14:textId="77777777" w:rsidR="00B76090" w:rsidRDefault="00014364">
                  <w:pPr>
                    <w:pStyle w:val="ListParagraph"/>
                    <w:numPr>
                      <w:ilvl w:val="0"/>
                      <w:numId w:val="11"/>
                    </w:numPr>
                    <w:rPr>
                      <w:lang w:val="en-US"/>
                    </w:rPr>
                  </w:pPr>
                  <w:r>
                    <w:rPr>
                      <w:sz w:val="20"/>
                      <w:szCs w:val="22"/>
                      <w:lang w:val="en-US"/>
                    </w:rPr>
                    <w:t xml:space="preserve">the RedCap UE shall be ready to transmit PRACH based on its implementation, if the RedCap UE needs to measure SS/PBCH blocks outside its active DL BWP before transmitting PRACH and the active DL BWP does not include the SS/PBCH blocks that the UE used to obtain SIB1 or the SS/PBCH blocks provided by </w:t>
                  </w:r>
                  <w:proofErr w:type="spellStart"/>
                  <w:r>
                    <w:rPr>
                      <w:i/>
                      <w:iCs/>
                      <w:sz w:val="20"/>
                      <w:szCs w:val="22"/>
                      <w:lang w:val="en-US"/>
                    </w:rPr>
                    <w:t>NonCellDefiningSSB</w:t>
                  </w:r>
                  <w:proofErr w:type="spellEnd"/>
                  <w:r>
                    <w:rPr>
                      <w:sz w:val="20"/>
                      <w:szCs w:val="22"/>
                      <w:lang w:val="en-US"/>
                    </w:rPr>
                    <w:t>.</w:t>
                  </w:r>
                </w:p>
              </w:tc>
            </w:tr>
          </w:tbl>
          <w:p w14:paraId="479CBA78" w14:textId="77777777" w:rsidR="00B76090" w:rsidRDefault="00014364">
            <w:pPr>
              <w:rPr>
                <w:szCs w:val="22"/>
                <w:lang w:val="en-US" w:eastAsia="ko-KR"/>
              </w:rPr>
            </w:pPr>
            <w:r>
              <w:rPr>
                <w:szCs w:val="22"/>
                <w:lang w:val="en-US" w:eastAsia="ko-KR"/>
              </w:rPr>
              <w:br/>
            </w:r>
            <w:r>
              <w:rPr>
                <w:rFonts w:ascii="Times" w:hAnsi="Times"/>
                <w:szCs w:val="24"/>
                <w:lang w:eastAsia="zh-CN"/>
              </w:rPr>
              <w:t>Based on this agreement, a new Question 1-2a has been inserted below.</w:t>
            </w:r>
          </w:p>
        </w:tc>
      </w:tr>
    </w:tbl>
    <w:p w14:paraId="3CF30EA5" w14:textId="77777777" w:rsidR="00B76090" w:rsidRDefault="00B76090">
      <w:pPr>
        <w:rPr>
          <w:lang w:val="en-US"/>
        </w:rPr>
      </w:pPr>
    </w:p>
    <w:p w14:paraId="5385A941" w14:textId="77777777" w:rsidR="00B76090" w:rsidRDefault="00014364">
      <w:pPr>
        <w:rPr>
          <w:b/>
          <w:lang w:val="en-US"/>
        </w:rPr>
      </w:pPr>
      <w:r>
        <w:rPr>
          <w:b/>
          <w:bCs/>
          <w:lang w:val="en-US"/>
        </w:rPr>
        <w:t xml:space="preserve">FL4 Question 1-2a: </w:t>
      </w:r>
      <w:r>
        <w:rPr>
          <w:b/>
          <w:lang w:val="en-US"/>
        </w:rPr>
        <w:t>Can RAN1 agree the following as a RAN1 conclusion? If the answer is no, please propose an alternative working for the potential RAN1 conclusion.</w:t>
      </w:r>
    </w:p>
    <w:p w14:paraId="49BB103C" w14:textId="77777777" w:rsidR="00B76090" w:rsidRDefault="00014364">
      <w:pPr>
        <w:pStyle w:val="ListParagraph"/>
        <w:numPr>
          <w:ilvl w:val="0"/>
          <w:numId w:val="12"/>
        </w:numPr>
        <w:jc w:val="left"/>
        <w:rPr>
          <w:szCs w:val="22"/>
          <w:lang w:val="en-US" w:eastAsia="ko-KR"/>
        </w:rPr>
      </w:pPr>
      <w:r>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proofErr w:type="spellStart"/>
      <w:r>
        <w:rPr>
          <w:rFonts w:ascii="Times New Roman" w:hAnsi="Times New Roman" w:cs="Times New Roman"/>
          <w:b/>
          <w:i/>
          <w:iCs/>
          <w:sz w:val="20"/>
          <w:szCs w:val="20"/>
          <w:lang w:val="en-US" w:eastAsia="ko-KR"/>
        </w:rPr>
        <w:t>NonCellDefiningSSB</w:t>
      </w:r>
      <w:proofErr w:type="spellEnd"/>
      <w:r>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tbl>
      <w:tblPr>
        <w:tblStyle w:val="TableGrid"/>
        <w:tblW w:w="9631" w:type="dxa"/>
        <w:tblLayout w:type="fixed"/>
        <w:tblLook w:val="04A0" w:firstRow="1" w:lastRow="0" w:firstColumn="1" w:lastColumn="0" w:noHBand="0" w:noVBand="1"/>
      </w:tblPr>
      <w:tblGrid>
        <w:gridCol w:w="1479"/>
        <w:gridCol w:w="1372"/>
        <w:gridCol w:w="6780"/>
      </w:tblGrid>
      <w:tr w:rsidR="00B76090" w14:paraId="0BED2ED2" w14:textId="77777777">
        <w:tc>
          <w:tcPr>
            <w:tcW w:w="1479" w:type="dxa"/>
            <w:shd w:val="clear" w:color="auto" w:fill="D9D9D9" w:themeFill="background1" w:themeFillShade="D9"/>
          </w:tcPr>
          <w:p w14:paraId="286A9DAC"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1D2F9B17"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65D7F65" w14:textId="77777777" w:rsidR="00B76090" w:rsidRDefault="00014364">
            <w:pPr>
              <w:rPr>
                <w:b/>
                <w:bCs/>
                <w:lang w:val="en-US"/>
              </w:rPr>
            </w:pPr>
            <w:r>
              <w:rPr>
                <w:b/>
                <w:bCs/>
                <w:lang w:val="en-US"/>
              </w:rPr>
              <w:t>Comments</w:t>
            </w:r>
          </w:p>
        </w:tc>
      </w:tr>
      <w:tr w:rsidR="00B76090" w14:paraId="5C87F002" w14:textId="77777777">
        <w:tc>
          <w:tcPr>
            <w:tcW w:w="1479" w:type="dxa"/>
          </w:tcPr>
          <w:p w14:paraId="2529DBB3"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51DE1859" w14:textId="77777777" w:rsidR="00B76090" w:rsidRDefault="00014364">
            <w:pPr>
              <w:tabs>
                <w:tab w:val="left" w:pos="551"/>
              </w:tabs>
              <w:rPr>
                <w:rFonts w:eastAsiaTheme="minorEastAsia"/>
                <w:lang w:val="en-US" w:eastAsia="zh-CN"/>
              </w:rPr>
            </w:pPr>
            <w:r>
              <w:rPr>
                <w:rFonts w:eastAsiaTheme="minorEastAsia"/>
                <w:lang w:val="en-US" w:eastAsia="zh-CN"/>
              </w:rPr>
              <w:t>N</w:t>
            </w:r>
          </w:p>
        </w:tc>
        <w:tc>
          <w:tcPr>
            <w:tcW w:w="6780" w:type="dxa"/>
          </w:tcPr>
          <w:p w14:paraId="5059029F" w14:textId="77777777" w:rsidR="00B76090" w:rsidRDefault="00014364">
            <w:pPr>
              <w:rPr>
                <w:rFonts w:eastAsiaTheme="minorEastAsia"/>
                <w:lang w:val="en-US" w:eastAsia="zh-CN"/>
              </w:rPr>
            </w:pPr>
            <w:r>
              <w:rPr>
                <w:rFonts w:eastAsiaTheme="minorEastAsia"/>
                <w:lang w:val="en-US" w:eastAsia="zh-CN"/>
              </w:rPr>
              <w:t>We think the conclusion above is NOT consistent with RAN2’s agreements on msg1/</w:t>
            </w:r>
            <w:proofErr w:type="spellStart"/>
            <w:r>
              <w:rPr>
                <w:rFonts w:eastAsiaTheme="minorEastAsia"/>
                <w:lang w:val="en-US" w:eastAsia="zh-CN"/>
              </w:rPr>
              <w:t>msgA</w:t>
            </w:r>
            <w:proofErr w:type="spellEnd"/>
            <w:r>
              <w:rPr>
                <w:rFonts w:eastAsiaTheme="minorEastAsia"/>
                <w:lang w:val="en-US" w:eastAsia="zh-CN"/>
              </w:rPr>
              <w:t xml:space="preserve"> retransmission.</w:t>
            </w:r>
          </w:p>
          <w:p w14:paraId="01C66402" w14:textId="77777777" w:rsidR="00B76090" w:rsidRDefault="00014364">
            <w:pPr>
              <w:rPr>
                <w:rFonts w:eastAsiaTheme="minorEastAsia"/>
                <w:lang w:val="en-US" w:eastAsia="zh-CN"/>
              </w:rPr>
            </w:pPr>
            <w:r>
              <w:rPr>
                <w:rFonts w:eastAsiaTheme="minorEastAsia"/>
                <w:lang w:val="en-US" w:eastAsia="zh-CN"/>
              </w:rPr>
              <w:t>Our suggestion is as follows:</w:t>
            </w:r>
          </w:p>
          <w:p w14:paraId="32F756D3" w14:textId="77777777" w:rsidR="00B76090" w:rsidRDefault="00014364">
            <w:pPr>
              <w:rPr>
                <w:b/>
                <w:bCs/>
                <w:lang w:val="en-US" w:eastAsia="ja-JP"/>
              </w:rPr>
            </w:pPr>
            <w:r>
              <w:rPr>
                <w:b/>
                <w:bCs/>
                <w:lang w:val="en-US" w:eastAsia="ja-JP"/>
              </w:rPr>
              <w:t>When a RedCap UE monitors PDCCH according to Type1-PDCCH CSS set in an active DL BWP configured for Type-1 or Type-2 random access procedure, and the RedCap UE is requested by higher layers to re-transmit PRACH,</w:t>
            </w:r>
          </w:p>
          <w:p w14:paraId="55CABC0A" w14:textId="77777777" w:rsidR="00B76090" w:rsidRDefault="00014364">
            <w:pPr>
              <w:pStyle w:val="ListParagraph"/>
              <w:numPr>
                <w:ilvl w:val="0"/>
                <w:numId w:val="11"/>
              </w:numPr>
              <w:rPr>
                <w:b/>
                <w:bCs/>
                <w:sz w:val="20"/>
                <w:szCs w:val="22"/>
                <w:lang w:val="en-US"/>
              </w:rPr>
            </w:pPr>
            <w:r>
              <w:rPr>
                <w:b/>
                <w:bCs/>
                <w:sz w:val="20"/>
                <w:szCs w:val="22"/>
                <w:lang w:val="en-US"/>
              </w:rPr>
              <w:t xml:space="preserve">the RedCap UE shall be ready to transmit PRACH with the same timeline as specified in Clause 8.2 and 8.2A of TS 38.213, if the active </w:t>
            </w:r>
            <w:r>
              <w:rPr>
                <w:b/>
                <w:bCs/>
                <w:sz w:val="20"/>
                <w:szCs w:val="22"/>
                <w:lang w:val="en-US"/>
              </w:rPr>
              <w:lastRenderedPageBreak/>
              <w:t xml:space="preserve">DL BWP includes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p w14:paraId="5D9C9EE0" w14:textId="77777777" w:rsidR="00B76090" w:rsidRDefault="00014364">
            <w:pPr>
              <w:pStyle w:val="ListParagraph"/>
              <w:numPr>
                <w:ilvl w:val="0"/>
                <w:numId w:val="11"/>
              </w:numPr>
              <w:rPr>
                <w:rFonts w:eastAsiaTheme="minorEastAsia"/>
                <w:lang w:val="en-US" w:eastAsia="zh-CN"/>
              </w:rPr>
            </w:pPr>
            <w:r>
              <w:rPr>
                <w:b/>
                <w:bCs/>
                <w:sz w:val="20"/>
                <w:szCs w:val="22"/>
                <w:lang w:val="en-US"/>
              </w:rPr>
              <w:t xml:space="preserve">the RedCap UE </w:t>
            </w:r>
            <w:r>
              <w:rPr>
                <w:b/>
                <w:bCs/>
                <w:color w:val="FF0000"/>
                <w:sz w:val="20"/>
                <w:szCs w:val="22"/>
                <w:lang w:val="en-US"/>
              </w:rPr>
              <w:t>shall not be ready to transmit PRACH before completing measurement of SS/PBCH blocks outside its active DL BWP and switching back to its active DL BWP configured for RA</w:t>
            </w:r>
            <w:r>
              <w:rPr>
                <w:b/>
                <w:bCs/>
                <w:sz w:val="20"/>
                <w:szCs w:val="22"/>
                <w:lang w:val="en-US"/>
              </w:rPr>
              <w:t xml:space="preserve">, if the RedCap UE needs to measure SS/PBCH blocks outside its active DL BWP before transmitting PRACH and the active DL BWP does not include the SS/PBCH blocks that the UE used to obtain SIB1 or the SS/PBCH blocks provided by </w:t>
            </w:r>
            <w:proofErr w:type="spellStart"/>
            <w:r>
              <w:rPr>
                <w:b/>
                <w:bCs/>
                <w:i/>
                <w:iCs/>
                <w:sz w:val="20"/>
                <w:szCs w:val="22"/>
                <w:lang w:val="en-US"/>
              </w:rPr>
              <w:t>NonCellDefiningSSB</w:t>
            </w:r>
            <w:proofErr w:type="spellEnd"/>
            <w:r>
              <w:rPr>
                <w:b/>
                <w:bCs/>
                <w:sz w:val="20"/>
                <w:szCs w:val="22"/>
                <w:lang w:val="en-US"/>
              </w:rPr>
              <w:t>.</w:t>
            </w:r>
          </w:p>
        </w:tc>
      </w:tr>
      <w:tr w:rsidR="00B76090" w14:paraId="5EFD0255" w14:textId="77777777">
        <w:tc>
          <w:tcPr>
            <w:tcW w:w="1479" w:type="dxa"/>
          </w:tcPr>
          <w:p w14:paraId="660F677F" w14:textId="77777777" w:rsidR="00B76090" w:rsidRDefault="00014364">
            <w:pPr>
              <w:rPr>
                <w:rFonts w:eastAsiaTheme="minorEastAsia"/>
                <w:lang w:val="en-US" w:eastAsia="zh-CN"/>
              </w:rPr>
            </w:pPr>
            <w:r>
              <w:rPr>
                <w:rFonts w:eastAsiaTheme="minorEastAsia" w:hint="eastAsia"/>
                <w:lang w:val="en-US" w:eastAsia="zh-CN"/>
              </w:rPr>
              <w:lastRenderedPageBreak/>
              <w:t>CATT</w:t>
            </w:r>
          </w:p>
        </w:tc>
        <w:tc>
          <w:tcPr>
            <w:tcW w:w="1372" w:type="dxa"/>
          </w:tcPr>
          <w:p w14:paraId="78026D1E"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10210D04" w14:textId="77777777" w:rsidR="00B76090" w:rsidRDefault="00B76090">
            <w:pPr>
              <w:rPr>
                <w:rFonts w:eastAsiaTheme="minorEastAsia"/>
                <w:lang w:val="en-US" w:eastAsia="zh-CN"/>
              </w:rPr>
            </w:pPr>
          </w:p>
        </w:tc>
      </w:tr>
      <w:tr w:rsidR="00B76090" w14:paraId="40E0864A" w14:textId="77777777">
        <w:tc>
          <w:tcPr>
            <w:tcW w:w="1479" w:type="dxa"/>
          </w:tcPr>
          <w:p w14:paraId="2B4F5358" w14:textId="77777777" w:rsidR="00B76090" w:rsidRDefault="00014364">
            <w:pPr>
              <w:rPr>
                <w:rFonts w:eastAsia="SimSun"/>
                <w:lang w:val="en-US" w:eastAsia="zh-CN"/>
              </w:rPr>
            </w:pPr>
            <w:r>
              <w:rPr>
                <w:rFonts w:eastAsia="SimSun" w:hint="eastAsia"/>
                <w:lang w:val="en-US" w:eastAsia="zh-CN"/>
              </w:rPr>
              <w:t>vivo</w:t>
            </w:r>
          </w:p>
        </w:tc>
        <w:tc>
          <w:tcPr>
            <w:tcW w:w="1372" w:type="dxa"/>
          </w:tcPr>
          <w:p w14:paraId="1D3D0FFE"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A9B3F84" w14:textId="77777777" w:rsidR="00B76090" w:rsidRDefault="00B76090">
            <w:pPr>
              <w:rPr>
                <w:rFonts w:eastAsia="PMingLiU"/>
                <w:lang w:val="en-US" w:eastAsia="zh-TW"/>
              </w:rPr>
            </w:pPr>
          </w:p>
        </w:tc>
      </w:tr>
      <w:tr w:rsidR="00B76090" w14:paraId="787F444E" w14:textId="77777777">
        <w:tc>
          <w:tcPr>
            <w:tcW w:w="1479" w:type="dxa"/>
          </w:tcPr>
          <w:p w14:paraId="008CAED6" w14:textId="77777777" w:rsidR="00B76090" w:rsidRDefault="00014364">
            <w:pPr>
              <w:rPr>
                <w:rFonts w:eastAsia="SimSun"/>
                <w:lang w:val="en-US" w:eastAsia="zh-CN"/>
              </w:rPr>
            </w:pPr>
            <w:r>
              <w:rPr>
                <w:rFonts w:eastAsia="SimSun"/>
                <w:lang w:val="en-US" w:eastAsia="zh-CN"/>
              </w:rPr>
              <w:t>CMCC</w:t>
            </w:r>
          </w:p>
        </w:tc>
        <w:tc>
          <w:tcPr>
            <w:tcW w:w="1372" w:type="dxa"/>
          </w:tcPr>
          <w:p w14:paraId="301BF513"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3B95AF9F" w14:textId="77777777" w:rsidR="00B76090" w:rsidRDefault="00B76090">
            <w:pPr>
              <w:rPr>
                <w:rFonts w:eastAsia="PMingLiU"/>
                <w:lang w:val="en-US" w:eastAsia="zh-TW"/>
              </w:rPr>
            </w:pPr>
          </w:p>
        </w:tc>
      </w:tr>
      <w:tr w:rsidR="00B76090" w14:paraId="69C2A338" w14:textId="77777777">
        <w:tc>
          <w:tcPr>
            <w:tcW w:w="1479" w:type="dxa"/>
          </w:tcPr>
          <w:p w14:paraId="456C6F41" w14:textId="77777777" w:rsidR="00B76090" w:rsidRDefault="00014364">
            <w:pPr>
              <w:rPr>
                <w:rFonts w:eastAsia="SimSun"/>
                <w:lang w:val="en-US" w:eastAsia="zh-CN"/>
              </w:rPr>
            </w:pPr>
            <w:r>
              <w:rPr>
                <w:rFonts w:eastAsia="SimSun"/>
                <w:lang w:val="en-US" w:eastAsia="zh-CN"/>
              </w:rPr>
              <w:t>Ericsson</w:t>
            </w:r>
          </w:p>
        </w:tc>
        <w:tc>
          <w:tcPr>
            <w:tcW w:w="1372" w:type="dxa"/>
          </w:tcPr>
          <w:p w14:paraId="6BF4E175"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2C7A4555" w14:textId="77777777" w:rsidR="00B76090" w:rsidRDefault="00B76090">
            <w:pPr>
              <w:rPr>
                <w:rFonts w:eastAsia="PMingLiU"/>
                <w:lang w:val="en-US" w:eastAsia="zh-TW"/>
              </w:rPr>
            </w:pPr>
          </w:p>
        </w:tc>
      </w:tr>
      <w:tr w:rsidR="00B76090" w14:paraId="4F0AA9B9" w14:textId="77777777">
        <w:tc>
          <w:tcPr>
            <w:tcW w:w="1479" w:type="dxa"/>
          </w:tcPr>
          <w:p w14:paraId="6AFC9746" w14:textId="77777777" w:rsidR="00B76090" w:rsidRDefault="00014364">
            <w:pPr>
              <w:rPr>
                <w:rFonts w:eastAsia="SimSun"/>
                <w:lang w:val="en-US" w:eastAsia="zh-CN"/>
              </w:rPr>
            </w:pPr>
            <w:r>
              <w:rPr>
                <w:rFonts w:eastAsia="SimSun"/>
                <w:lang w:val="en-US" w:eastAsia="zh-CN"/>
              </w:rPr>
              <w:t>Nokia, NSB</w:t>
            </w:r>
          </w:p>
        </w:tc>
        <w:tc>
          <w:tcPr>
            <w:tcW w:w="1372" w:type="dxa"/>
          </w:tcPr>
          <w:p w14:paraId="774442E6"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10C7761B" w14:textId="77777777" w:rsidR="00B76090" w:rsidRDefault="00B76090">
            <w:pPr>
              <w:rPr>
                <w:rFonts w:eastAsia="PMingLiU"/>
                <w:lang w:val="en-US" w:eastAsia="zh-TW"/>
              </w:rPr>
            </w:pPr>
          </w:p>
        </w:tc>
      </w:tr>
      <w:tr w:rsidR="00B76090" w14:paraId="389E900E" w14:textId="77777777">
        <w:tc>
          <w:tcPr>
            <w:tcW w:w="1479" w:type="dxa"/>
          </w:tcPr>
          <w:p w14:paraId="671DF5B9" w14:textId="77777777" w:rsidR="00B76090" w:rsidRDefault="00014364">
            <w:pPr>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03689A0B" w14:textId="77777777" w:rsidR="00B76090" w:rsidRDefault="00014364">
            <w:pPr>
              <w:tabs>
                <w:tab w:val="left" w:pos="551"/>
              </w:tabs>
              <w:rPr>
                <w:rFonts w:eastAsia="SimSun"/>
                <w:lang w:val="en-US" w:eastAsia="zh-CN"/>
              </w:rPr>
            </w:pPr>
            <w:r>
              <w:rPr>
                <w:rFonts w:eastAsia="Yu Mincho" w:hint="eastAsia"/>
                <w:lang w:val="en-US" w:eastAsia="ja-JP"/>
              </w:rPr>
              <w:t>N</w:t>
            </w:r>
          </w:p>
        </w:tc>
        <w:tc>
          <w:tcPr>
            <w:tcW w:w="6780" w:type="dxa"/>
          </w:tcPr>
          <w:p w14:paraId="5EEA57AF" w14:textId="77777777" w:rsidR="00B76090" w:rsidRDefault="00014364">
            <w:pPr>
              <w:rPr>
                <w:rFonts w:eastAsia="DengXian"/>
              </w:rPr>
            </w:pPr>
            <w:r>
              <w:rPr>
                <w:rFonts w:eastAsia="Yu Mincho"/>
                <w:lang w:val="en-US" w:eastAsia="ja-JP"/>
              </w:rPr>
              <w:t>The interpretation of this Msg1/MsgA retransmission timeline was clarified for legacy UE in R15 CR discussion at the RAN1#109-e meeting (ref: R1-2205297). According to the discussion in R15 CR, in our understanding, it was clarified that it is NOT up to UE implementation whether this timeline can be satisfied or not.</w:t>
            </w:r>
            <w:r>
              <w:rPr>
                <w:rFonts w:eastAsia="Yu Mincho" w:hint="eastAsia"/>
                <w:lang w:val="en-US" w:eastAsia="ja-JP"/>
              </w:rPr>
              <w:t xml:space="preserve"> </w:t>
            </w:r>
            <w:r>
              <w:rPr>
                <w:rFonts w:eastAsia="Yu Mincho"/>
                <w:lang w:val="en-US" w:eastAsia="ja-JP"/>
              </w:rPr>
              <w:t xml:space="preserve">More specifically, UE may not transmit RACH at the timing of </w:t>
            </w:r>
            <w:r>
              <w:rPr>
                <w:rFonts w:eastAsia="DengXian"/>
                <w:position w:val="-12"/>
              </w:rPr>
              <w:object w:dxaOrig="860" w:dyaOrig="260" w14:anchorId="501FE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25pt" o:ole="">
                  <v:imagedata r:id="rId33" o:title=""/>
                </v:shape>
                <o:OLEObject Type="Embed" ProgID="Equation.3" ShapeID="_x0000_i1025" DrawAspect="Content" ObjectID="_1730264019" r:id="rId34"/>
              </w:object>
            </w:r>
            <w:r>
              <w:rPr>
                <w:rFonts w:eastAsia="DengXian"/>
              </w:rPr>
              <w:t xml:space="preserve"> msec after the last symbol of the window, e.g., depending on whether there is a valid RO or not, however, the UE should be ready to transmit RACH if there is a valid RO which satisfies the timeline.</w:t>
            </w:r>
          </w:p>
          <w:p w14:paraId="5F32BD8C" w14:textId="77777777" w:rsidR="00B76090" w:rsidRDefault="00014364">
            <w:pPr>
              <w:rPr>
                <w:rFonts w:eastAsia="PMingLiU"/>
                <w:lang w:val="en-US" w:eastAsia="zh-TW"/>
              </w:rPr>
            </w:pPr>
            <w:r>
              <w:rPr>
                <w:rFonts w:eastAsia="Yu Mincho"/>
                <w:lang w:eastAsia="ja-JP"/>
              </w:rPr>
              <w:t>In that sense, we see the need to specify the extended timeline for RedCap when the separate initial DL BWP does not include SSB, i.e., for the case where RedCap UE may not be able to satisfy the legacy timeline.</w:t>
            </w:r>
          </w:p>
        </w:tc>
      </w:tr>
      <w:tr w:rsidR="00B76090" w14:paraId="4E1A103D" w14:textId="77777777">
        <w:tc>
          <w:tcPr>
            <w:tcW w:w="1479" w:type="dxa"/>
          </w:tcPr>
          <w:p w14:paraId="36094E04" w14:textId="77777777" w:rsidR="00B76090" w:rsidRDefault="00014364">
            <w:pPr>
              <w:rPr>
                <w:rFonts w:eastAsia="Yu Mincho"/>
                <w:lang w:val="en-US" w:eastAsia="ja-JP"/>
              </w:rPr>
            </w:pPr>
            <w:r>
              <w:rPr>
                <w:rFonts w:eastAsia="Yu Mincho"/>
                <w:lang w:val="en-US" w:eastAsia="ja-JP"/>
              </w:rPr>
              <w:t>Intel</w:t>
            </w:r>
          </w:p>
        </w:tc>
        <w:tc>
          <w:tcPr>
            <w:tcW w:w="1372" w:type="dxa"/>
          </w:tcPr>
          <w:p w14:paraId="1E02BCA2"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6A0B49C6" w14:textId="77777777" w:rsidR="00B76090" w:rsidRDefault="00014364">
            <w:pPr>
              <w:rPr>
                <w:rFonts w:eastAsia="Yu Mincho"/>
                <w:lang w:val="en-US" w:eastAsia="ja-JP"/>
              </w:rPr>
            </w:pPr>
            <w:r>
              <w:rPr>
                <w:rFonts w:eastAsia="Yu Mincho"/>
                <w:lang w:val="en-US" w:eastAsia="ja-JP"/>
              </w:rPr>
              <w:t>To DCM: A key element missing in your consideration is “If requested by higher layers”, and a UE’s readiness is subject to such request. Since the UE’s higher layers can be aware of the RO as well as SSB location, including potential retuning needed for RedCap UE, this can be addressed by the higher layers.</w:t>
            </w:r>
          </w:p>
        </w:tc>
      </w:tr>
      <w:tr w:rsidR="00B76090" w14:paraId="16CFEE6B" w14:textId="77777777">
        <w:tc>
          <w:tcPr>
            <w:tcW w:w="1479" w:type="dxa"/>
          </w:tcPr>
          <w:p w14:paraId="58EDCFCC"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649A492" w14:textId="77777777" w:rsidR="00B76090" w:rsidRDefault="00B76090">
            <w:pPr>
              <w:tabs>
                <w:tab w:val="left" w:pos="551"/>
              </w:tabs>
              <w:rPr>
                <w:rFonts w:eastAsia="Yu Mincho"/>
                <w:lang w:val="en-US" w:eastAsia="ja-JP"/>
              </w:rPr>
            </w:pPr>
          </w:p>
        </w:tc>
        <w:tc>
          <w:tcPr>
            <w:tcW w:w="6780" w:type="dxa"/>
          </w:tcPr>
          <w:p w14:paraId="423B3840" w14:textId="77777777" w:rsidR="00B76090" w:rsidRDefault="00014364">
            <w:pPr>
              <w:rPr>
                <w:rFonts w:eastAsia="Yu Mincho"/>
                <w:lang w:val="en-US" w:eastAsia="ja-JP"/>
              </w:rPr>
            </w:pPr>
            <w:r>
              <w:rPr>
                <w:rFonts w:eastAsia="Yu Mincho"/>
                <w:lang w:val="en-US" w:eastAsia="ja-JP"/>
              </w:rPr>
              <w:t>Though we tend to agree with DOCOMO that it is not up to UE implementation,</w:t>
            </w:r>
            <w:r>
              <w:rPr>
                <w:rFonts w:eastAsia="Yu Mincho" w:hint="eastAsia"/>
                <w:lang w:val="en-US" w:eastAsia="ja-JP"/>
              </w:rPr>
              <w:t xml:space="preserve"> </w:t>
            </w:r>
            <w:r>
              <w:rPr>
                <w:rFonts w:eastAsia="Yu Mincho"/>
                <w:lang w:val="en-US" w:eastAsia="ja-JP"/>
              </w:rPr>
              <w:t>we are OK to leave timeline unspecified for the case as it is RAN1 agreement based on RAN2 agreements.</w:t>
            </w:r>
          </w:p>
          <w:p w14:paraId="74E9C677" w14:textId="77777777" w:rsidR="00B76090" w:rsidRDefault="00014364">
            <w:pPr>
              <w:rPr>
                <w:rFonts w:eastAsia="Yu Mincho"/>
                <w:lang w:val="en-US" w:eastAsia="ja-JP"/>
              </w:rPr>
            </w:pPr>
            <w:r>
              <w:rPr>
                <w:rFonts w:eastAsia="Yu Mincho"/>
                <w:lang w:val="en-US" w:eastAsia="ja-JP"/>
              </w:rPr>
              <w:t>One comment from our side is the proposed conclusion text might be mis-interpreted that a RedCap UE needs to meet the existing timeline for the case.</w:t>
            </w:r>
          </w:p>
          <w:p w14:paraId="476FAD8E" w14:textId="77777777" w:rsidR="00B76090" w:rsidRDefault="00014364">
            <w:pPr>
              <w:rPr>
                <w:rFonts w:eastAsia="Yu Mincho"/>
                <w:lang w:val="en-US" w:eastAsia="ja-JP"/>
              </w:rPr>
            </w:pPr>
            <w:r>
              <w:rPr>
                <w:rFonts w:eastAsia="Yu Mincho"/>
                <w:lang w:val="en-US" w:eastAsia="ja-JP"/>
              </w:rPr>
              <w:t>Apart from the proposal, regarding “If requested by higher layers”, it could be replaced with the following text in TS 38.321:</w:t>
            </w:r>
          </w:p>
          <w:p w14:paraId="2261F0D6" w14:textId="77777777" w:rsidR="00B76090" w:rsidRDefault="00014364">
            <w:pPr>
              <w:pStyle w:val="B1"/>
              <w:jc w:val="left"/>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226109D3" w14:textId="77777777" w:rsidR="00B76090" w:rsidRDefault="00014364">
            <w:pPr>
              <w:pStyle w:val="B1"/>
              <w:jc w:val="left"/>
              <w:rPr>
                <w:lang w:eastAsia="ko-KR"/>
              </w:rPr>
            </w:pPr>
            <w:r>
              <w:rPr>
                <w:lang w:eastAsia="ko-KR"/>
              </w:rPr>
              <w:t>1&gt;</w:t>
            </w:r>
            <w:r>
              <w:rPr>
                <w:lang w:eastAsia="ko-KR"/>
              </w:rPr>
              <w:tab/>
              <w:t>if the notification of suspending power ramping counter has not been received from lower layers; and</w:t>
            </w:r>
          </w:p>
          <w:p w14:paraId="7FC2B373" w14:textId="77777777" w:rsidR="00B76090" w:rsidRDefault="00014364">
            <w:pPr>
              <w:pStyle w:val="B1"/>
              <w:jc w:val="left"/>
              <w:rPr>
                <w:lang w:eastAsia="ko-KR"/>
              </w:rPr>
            </w:pPr>
            <w:r>
              <w:rPr>
                <w:lang w:eastAsia="ko-KR"/>
              </w:rPr>
              <w:t>1&gt;</w:t>
            </w:r>
            <w:r>
              <w:rPr>
                <w:lang w:eastAsia="ko-KR"/>
              </w:rPr>
              <w:tab/>
              <w:t>if LBT failure indication was not received from lower layers for the last Random Access Preamble transmission; and</w:t>
            </w:r>
          </w:p>
          <w:p w14:paraId="6B6B2DC6" w14:textId="77777777" w:rsidR="00B76090" w:rsidRDefault="00014364">
            <w:pPr>
              <w:pStyle w:val="B1"/>
              <w:jc w:val="left"/>
              <w:rPr>
                <w:lang w:eastAsia="ko-KR"/>
              </w:rPr>
            </w:pPr>
            <w:r>
              <w:rPr>
                <w:lang w:eastAsia="ko-KR"/>
              </w:rPr>
              <w:t>1&gt;</w:t>
            </w:r>
            <w:r>
              <w:rPr>
                <w:lang w:eastAsia="ko-KR"/>
              </w:rPr>
              <w:tab/>
              <w:t>if SSB or CSI-RS selected is not changed from the selection in the last Random Access Preamble transmission:</w:t>
            </w:r>
          </w:p>
          <w:p w14:paraId="09C7ED75" w14:textId="77777777" w:rsidR="00B76090" w:rsidRDefault="00014364">
            <w:pPr>
              <w:pStyle w:val="B2"/>
              <w:jc w:val="left"/>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55ED63F7" w14:textId="77777777" w:rsidR="00B76090" w:rsidRDefault="00014364">
            <w:pPr>
              <w:pStyle w:val="B1"/>
              <w:jc w:val="left"/>
              <w:rPr>
                <w:lang w:eastAsia="ko-KR"/>
              </w:rPr>
            </w:pPr>
            <w:r>
              <w:rPr>
                <w:lang w:eastAsia="ko-KR"/>
              </w:rPr>
              <w:lastRenderedPageBreak/>
              <w:t>1&gt;</w:t>
            </w:r>
            <w:r>
              <w:rPr>
                <w:lang w:eastAsia="ko-KR"/>
              </w:rPr>
              <w:tab/>
              <w:t xml:space="preserve">select the value of </w:t>
            </w:r>
            <w:r>
              <w:rPr>
                <w:i/>
                <w:lang w:eastAsia="ko-KR"/>
              </w:rPr>
              <w:t>DELTA_PREAMBLE</w:t>
            </w:r>
            <w:r>
              <w:rPr>
                <w:lang w:eastAsia="ko-KR"/>
              </w:rPr>
              <w:t xml:space="preserve"> according to clause 7.3;</w:t>
            </w:r>
          </w:p>
          <w:p w14:paraId="0F20D8FE" w14:textId="77777777" w:rsidR="00B76090" w:rsidRDefault="00014364">
            <w:pPr>
              <w:pStyle w:val="B1"/>
              <w:jc w:val="left"/>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7A314F14" w14:textId="77777777" w:rsidR="00B76090" w:rsidRDefault="00014364">
            <w:pPr>
              <w:pStyle w:val="B1"/>
              <w:jc w:val="left"/>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50B3A50E" w14:textId="77777777" w:rsidR="00B76090" w:rsidRDefault="00014364">
            <w:pPr>
              <w:pStyle w:val="B1"/>
              <w:jc w:val="left"/>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tc>
      </w:tr>
    </w:tbl>
    <w:p w14:paraId="41FA3AAA" w14:textId="77777777" w:rsidR="00B76090" w:rsidRDefault="00B76090">
      <w:pPr>
        <w:rPr>
          <w:lang w:val="en-US"/>
        </w:rPr>
      </w:pPr>
    </w:p>
    <w:p w14:paraId="37A963A6" w14:textId="77777777" w:rsidR="00B76090" w:rsidRDefault="00014364">
      <w:pPr>
        <w:rPr>
          <w:lang w:val="en-US"/>
        </w:rPr>
      </w:pPr>
      <w:r>
        <w:rPr>
          <w:lang w:val="en-US"/>
        </w:rPr>
        <w:t>Based on the received responses to Question 1-2a, the following proposal can be considered, where a sub-bullet has been added in an attempt to address raised concerns.</w:t>
      </w:r>
    </w:p>
    <w:p w14:paraId="7860B39D" w14:textId="77777777" w:rsidR="00B76090" w:rsidRDefault="00014364">
      <w:pPr>
        <w:rPr>
          <w:b/>
          <w:lang w:val="en-US"/>
        </w:rPr>
      </w:pPr>
      <w:r>
        <w:rPr>
          <w:b/>
          <w:bCs/>
          <w:lang w:val="en-US"/>
        </w:rPr>
        <w:t>FL5 Proposal 1-3a: Agree the following as a RAN1 conclusion:</w:t>
      </w:r>
    </w:p>
    <w:p w14:paraId="30D785D9" w14:textId="77777777" w:rsidR="00B76090" w:rsidRDefault="00014364">
      <w:pPr>
        <w:pStyle w:val="ListParagraph"/>
        <w:numPr>
          <w:ilvl w:val="0"/>
          <w:numId w:val="12"/>
        </w:numPr>
        <w:jc w:val="left"/>
        <w:rPr>
          <w:szCs w:val="22"/>
          <w:lang w:val="en-US" w:eastAsia="ko-KR"/>
        </w:rPr>
      </w:pPr>
      <w:r>
        <w:rPr>
          <w:rFonts w:ascii="Times New Roman" w:hAnsi="Times New Roman" w:cs="Times New Roman"/>
          <w:b/>
          <w:sz w:val="20"/>
          <w:szCs w:val="20"/>
          <w:lang w:val="en-US" w:eastAsia="ko-KR"/>
        </w:rPr>
        <w:t xml:space="preserve">Regarding the Msg1/MsgA retransmission timeline for RedCap UEs, for the case where the active DL BWP does not include the SS/PBCH blocks that the UE used to obtain SIB1 or the SS/PBCH blocks provided by </w:t>
      </w:r>
      <w:r>
        <w:rPr>
          <w:rFonts w:ascii="Times New Roman" w:hAnsi="Times New Roman" w:cs="Times New Roman"/>
          <w:b/>
          <w:i/>
          <w:iCs/>
          <w:sz w:val="20"/>
          <w:szCs w:val="20"/>
          <w:lang w:val="en-US" w:eastAsia="ko-KR"/>
        </w:rPr>
        <w:t>NonCellDefiningSSB</w:t>
      </w:r>
      <w:r>
        <w:rPr>
          <w:rFonts w:ascii="Times New Roman" w:hAnsi="Times New Roman" w:cs="Times New Roman"/>
          <w:b/>
          <w:sz w:val="20"/>
          <w:szCs w:val="20"/>
          <w:lang w:val="en-US" w:eastAsia="ko-KR"/>
        </w:rPr>
        <w:t>, no RAN1 specification change is done in Rel-17 to the existing specification of the Msg1/MsgA retransmission timeline specified in 38.213 clauses 8.2 and 8.2A.</w:t>
      </w:r>
    </w:p>
    <w:p w14:paraId="57369A64" w14:textId="77777777" w:rsidR="00B76090" w:rsidRDefault="00014364">
      <w:pPr>
        <w:pStyle w:val="ListParagraph"/>
        <w:numPr>
          <w:ilvl w:val="1"/>
          <w:numId w:val="12"/>
        </w:numPr>
        <w:jc w:val="left"/>
        <w:rPr>
          <w:b/>
          <w:bCs/>
          <w:szCs w:val="22"/>
          <w:lang w:val="en-US" w:eastAsia="ko-KR"/>
        </w:rPr>
      </w:pPr>
      <w:r>
        <w:rPr>
          <w:b/>
          <w:bCs/>
          <w:sz w:val="20"/>
          <w:szCs w:val="22"/>
          <w:lang w:val="en-US"/>
        </w:rPr>
        <w:t xml:space="preserve">This means that RAN1 assumes that the existing Msg1/MsgA retransmission timeline specified in RAN1 specification does not include the time that may be required by a RedCap UE to measure SS/PBCH blocks outside its active DL BWP before transmitting PRACH (in case the active DL BWP does not include the SS/PBCH blocks that the UE used to obtain SIB1 or the SS/PBCH blocks provided by </w:t>
      </w:r>
      <w:r>
        <w:rPr>
          <w:b/>
          <w:bCs/>
          <w:i/>
          <w:iCs/>
          <w:sz w:val="20"/>
          <w:szCs w:val="22"/>
          <w:lang w:val="en-US"/>
        </w:rPr>
        <w:t>NonCellDefiningSSB</w:t>
      </w:r>
      <w:r>
        <w:rPr>
          <w:b/>
          <w:bCs/>
          <w:sz w:val="20"/>
          <w:szCs w:val="22"/>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B76090" w14:paraId="65B90153" w14:textId="77777777">
        <w:tc>
          <w:tcPr>
            <w:tcW w:w="1479" w:type="dxa"/>
            <w:shd w:val="clear" w:color="auto" w:fill="D9D9D9" w:themeFill="background1" w:themeFillShade="D9"/>
          </w:tcPr>
          <w:p w14:paraId="64CDCFE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6ACFDF9" w14:textId="77777777" w:rsidR="00B76090" w:rsidRDefault="00014364">
            <w:pPr>
              <w:rPr>
                <w:b/>
                <w:bCs/>
                <w:lang w:val="en-US"/>
              </w:rPr>
            </w:pPr>
            <w:r>
              <w:rPr>
                <w:b/>
                <w:bCs/>
                <w:lang w:val="en-US"/>
              </w:rPr>
              <w:t>Y/N</w:t>
            </w:r>
          </w:p>
        </w:tc>
        <w:tc>
          <w:tcPr>
            <w:tcW w:w="6780" w:type="dxa"/>
            <w:shd w:val="clear" w:color="auto" w:fill="D9D9D9" w:themeFill="background1" w:themeFillShade="D9"/>
          </w:tcPr>
          <w:p w14:paraId="7598105F" w14:textId="77777777" w:rsidR="00B76090" w:rsidRDefault="00014364">
            <w:pPr>
              <w:rPr>
                <w:b/>
                <w:bCs/>
                <w:lang w:val="en-US"/>
              </w:rPr>
            </w:pPr>
            <w:r>
              <w:rPr>
                <w:b/>
                <w:bCs/>
                <w:lang w:val="en-US"/>
              </w:rPr>
              <w:t>Comments</w:t>
            </w:r>
          </w:p>
        </w:tc>
      </w:tr>
      <w:tr w:rsidR="00B76090" w14:paraId="144E3C04" w14:textId="77777777">
        <w:tc>
          <w:tcPr>
            <w:tcW w:w="1479" w:type="dxa"/>
            <w:vAlign w:val="center"/>
          </w:tcPr>
          <w:p w14:paraId="0574ADE3" w14:textId="77777777" w:rsidR="00B76090" w:rsidRDefault="00014364">
            <w:pPr>
              <w:rPr>
                <w:rFonts w:eastAsiaTheme="minorEastAsia"/>
                <w:lang w:val="en-US" w:eastAsia="zh-CN"/>
              </w:rPr>
            </w:pPr>
            <w:r>
              <w:rPr>
                <w:rFonts w:eastAsiaTheme="minorEastAsia"/>
                <w:lang w:val="en-US" w:eastAsia="zh-CN"/>
              </w:rPr>
              <w:t>Qualcomm</w:t>
            </w:r>
          </w:p>
        </w:tc>
        <w:tc>
          <w:tcPr>
            <w:tcW w:w="1372" w:type="dxa"/>
            <w:vAlign w:val="center"/>
          </w:tcPr>
          <w:p w14:paraId="683FA40C" w14:textId="77777777" w:rsidR="00B76090" w:rsidRDefault="00014364">
            <w:pPr>
              <w:tabs>
                <w:tab w:val="left" w:pos="551"/>
              </w:tabs>
              <w:jc w:val="center"/>
              <w:rPr>
                <w:rFonts w:eastAsiaTheme="minorEastAsia"/>
                <w:lang w:val="en-US" w:eastAsia="zh-CN"/>
              </w:rPr>
            </w:pPr>
            <w:r>
              <w:rPr>
                <w:rFonts w:eastAsiaTheme="minorEastAsia"/>
                <w:lang w:val="en-US" w:eastAsia="zh-CN"/>
              </w:rPr>
              <w:t>Y</w:t>
            </w:r>
          </w:p>
        </w:tc>
        <w:tc>
          <w:tcPr>
            <w:tcW w:w="6780" w:type="dxa"/>
            <w:vAlign w:val="center"/>
          </w:tcPr>
          <w:p w14:paraId="6C853E3E" w14:textId="77777777" w:rsidR="00B76090" w:rsidRDefault="00014364">
            <w:pPr>
              <w:jc w:val="left"/>
              <w:rPr>
                <w:rFonts w:eastAsia="Yu Mincho"/>
                <w:lang w:val="en-US"/>
              </w:rPr>
            </w:pPr>
            <w:r>
              <w:rPr>
                <w:rFonts w:eastAsia="Yu Mincho"/>
                <w:lang w:val="en-US"/>
              </w:rPr>
              <w:t>Thanks for the efforts of FL.</w:t>
            </w:r>
          </w:p>
          <w:p w14:paraId="4EB1C137" w14:textId="77777777" w:rsidR="00B76090" w:rsidRDefault="00014364">
            <w:pPr>
              <w:jc w:val="left"/>
              <w:rPr>
                <w:rFonts w:eastAsia="Yu Mincho"/>
                <w:lang w:val="en-US"/>
              </w:rPr>
            </w:pPr>
            <w:r>
              <w:rPr>
                <w:rFonts w:eastAsia="Yu Mincho"/>
                <w:lang w:val="en-US"/>
              </w:rPr>
              <w:t>We can live with this conclusion for the sake of progress.</w:t>
            </w:r>
          </w:p>
        </w:tc>
      </w:tr>
      <w:tr w:rsidR="00B76090" w14:paraId="5AFEAF91" w14:textId="77777777">
        <w:tc>
          <w:tcPr>
            <w:tcW w:w="1479" w:type="dxa"/>
          </w:tcPr>
          <w:p w14:paraId="1861218C" w14:textId="77777777" w:rsidR="00B76090" w:rsidRDefault="00014364">
            <w:pPr>
              <w:rPr>
                <w:rFonts w:eastAsiaTheme="minorEastAsia"/>
                <w:lang w:eastAsia="zh-CN"/>
              </w:rPr>
            </w:pPr>
            <w:r>
              <w:rPr>
                <w:rFonts w:eastAsiaTheme="minorEastAsia" w:hint="eastAsia"/>
                <w:lang w:eastAsia="zh-CN"/>
              </w:rPr>
              <w:t>CATT</w:t>
            </w:r>
          </w:p>
        </w:tc>
        <w:tc>
          <w:tcPr>
            <w:tcW w:w="1372" w:type="dxa"/>
          </w:tcPr>
          <w:p w14:paraId="6150C542" w14:textId="77777777" w:rsidR="00B76090" w:rsidRDefault="0001436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AC672A" w14:textId="77777777" w:rsidR="00B76090" w:rsidRDefault="00B76090">
            <w:pPr>
              <w:rPr>
                <w:rFonts w:eastAsia="Yu Mincho"/>
                <w:lang w:val="en-US" w:eastAsia="ja-JP"/>
              </w:rPr>
            </w:pPr>
          </w:p>
        </w:tc>
      </w:tr>
      <w:tr w:rsidR="00B76090" w14:paraId="20F56908" w14:textId="77777777">
        <w:tc>
          <w:tcPr>
            <w:tcW w:w="1479" w:type="dxa"/>
          </w:tcPr>
          <w:p w14:paraId="77A22A82" w14:textId="77777777" w:rsidR="00B76090" w:rsidRDefault="00014364">
            <w:pPr>
              <w:rPr>
                <w:rFonts w:eastAsia="Yu Mincho"/>
                <w:lang w:val="en-US" w:eastAsia="ja-JP"/>
              </w:rPr>
            </w:pPr>
            <w:r>
              <w:rPr>
                <w:rFonts w:eastAsia="Yu Mincho"/>
                <w:lang w:val="en-US" w:eastAsia="ja-JP"/>
              </w:rPr>
              <w:t>CMCC</w:t>
            </w:r>
          </w:p>
        </w:tc>
        <w:tc>
          <w:tcPr>
            <w:tcW w:w="1372" w:type="dxa"/>
          </w:tcPr>
          <w:p w14:paraId="2345BF74" w14:textId="77777777" w:rsidR="00B76090" w:rsidRDefault="00014364">
            <w:pPr>
              <w:tabs>
                <w:tab w:val="left" w:pos="551"/>
              </w:tabs>
              <w:jc w:val="left"/>
              <w:rPr>
                <w:rFonts w:eastAsia="PMingLiU"/>
                <w:lang w:val="en-US" w:eastAsia="zh-TW"/>
              </w:rPr>
            </w:pPr>
            <w:r>
              <w:rPr>
                <w:rFonts w:eastAsia="PMingLiU"/>
                <w:lang w:val="en-US" w:eastAsia="zh-TW"/>
              </w:rPr>
              <w:t>Y</w:t>
            </w:r>
          </w:p>
        </w:tc>
        <w:tc>
          <w:tcPr>
            <w:tcW w:w="6780" w:type="dxa"/>
          </w:tcPr>
          <w:p w14:paraId="45CE934A" w14:textId="77777777" w:rsidR="00B76090" w:rsidRDefault="00B76090">
            <w:pPr>
              <w:rPr>
                <w:rFonts w:eastAsia="Yu Mincho"/>
                <w:lang w:val="en-US" w:eastAsia="ja-JP"/>
              </w:rPr>
            </w:pPr>
          </w:p>
        </w:tc>
      </w:tr>
      <w:tr w:rsidR="00B76090" w14:paraId="65AEC8F9" w14:textId="77777777">
        <w:tc>
          <w:tcPr>
            <w:tcW w:w="1479" w:type="dxa"/>
          </w:tcPr>
          <w:p w14:paraId="01CB2802"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9CA8EDE" w14:textId="77777777" w:rsidR="00B76090" w:rsidRDefault="0001436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D7D90F" w14:textId="77777777" w:rsidR="00B76090" w:rsidRDefault="00B76090">
            <w:pPr>
              <w:rPr>
                <w:rFonts w:eastAsia="Yu Mincho"/>
                <w:lang w:val="en-US" w:eastAsia="ja-JP"/>
              </w:rPr>
            </w:pPr>
          </w:p>
        </w:tc>
      </w:tr>
      <w:tr w:rsidR="00B76090" w14:paraId="7F648938" w14:textId="77777777">
        <w:tc>
          <w:tcPr>
            <w:tcW w:w="1479" w:type="dxa"/>
          </w:tcPr>
          <w:p w14:paraId="7D60DEF5"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856496E" w14:textId="77777777" w:rsidR="00B76090" w:rsidRDefault="00014364">
            <w:pPr>
              <w:tabs>
                <w:tab w:val="left" w:pos="551"/>
              </w:tabs>
              <w:jc w:val="left"/>
              <w:rPr>
                <w:rFonts w:eastAsia="Yu Mincho"/>
                <w:lang w:val="en-US" w:eastAsia="ja-JP"/>
              </w:rPr>
            </w:pPr>
            <w:r>
              <w:rPr>
                <w:rFonts w:eastAsia="Yu Mincho" w:hint="eastAsia"/>
                <w:lang w:val="en-US" w:eastAsia="ja-JP"/>
              </w:rPr>
              <w:t>Y</w:t>
            </w:r>
          </w:p>
        </w:tc>
        <w:tc>
          <w:tcPr>
            <w:tcW w:w="6780" w:type="dxa"/>
          </w:tcPr>
          <w:p w14:paraId="714BAE24" w14:textId="77777777" w:rsidR="00B76090" w:rsidRDefault="00B76090">
            <w:pPr>
              <w:rPr>
                <w:rFonts w:eastAsia="Yu Mincho"/>
                <w:lang w:val="en-US" w:eastAsia="ja-JP"/>
              </w:rPr>
            </w:pPr>
          </w:p>
        </w:tc>
      </w:tr>
      <w:tr w:rsidR="00B76090" w14:paraId="206556D9" w14:textId="77777777">
        <w:tc>
          <w:tcPr>
            <w:tcW w:w="1479" w:type="dxa"/>
          </w:tcPr>
          <w:p w14:paraId="4EF12A25"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4EAB093" w14:textId="77777777" w:rsidR="00B76090" w:rsidRDefault="00014364">
            <w:pPr>
              <w:tabs>
                <w:tab w:val="left" w:pos="551"/>
              </w:tabs>
              <w:jc w:val="left"/>
              <w:rPr>
                <w:rFonts w:eastAsia="SimSun"/>
                <w:lang w:val="en-US" w:eastAsia="zh-CN"/>
              </w:rPr>
            </w:pPr>
            <w:r>
              <w:rPr>
                <w:rFonts w:eastAsia="SimSun" w:hint="eastAsia"/>
                <w:lang w:val="en-US" w:eastAsia="zh-CN"/>
              </w:rPr>
              <w:t>Y</w:t>
            </w:r>
          </w:p>
        </w:tc>
        <w:tc>
          <w:tcPr>
            <w:tcW w:w="6780" w:type="dxa"/>
          </w:tcPr>
          <w:p w14:paraId="0A84B6CC" w14:textId="77777777" w:rsidR="00B76090" w:rsidRDefault="00B76090">
            <w:pPr>
              <w:rPr>
                <w:rFonts w:eastAsia="Yu Mincho"/>
                <w:lang w:val="en-US" w:eastAsia="ja-JP"/>
              </w:rPr>
            </w:pPr>
          </w:p>
        </w:tc>
      </w:tr>
      <w:tr w:rsidR="000E2ACB" w14:paraId="65401C10" w14:textId="77777777" w:rsidTr="000E2ACB">
        <w:tc>
          <w:tcPr>
            <w:tcW w:w="1479" w:type="dxa"/>
          </w:tcPr>
          <w:p w14:paraId="49459EE7" w14:textId="6775A4BA" w:rsidR="000E2ACB" w:rsidRDefault="000E2ACB" w:rsidP="00DA46AB">
            <w:pPr>
              <w:rPr>
                <w:rFonts w:eastAsia="SimSun"/>
                <w:lang w:val="en-US" w:eastAsia="zh-CN"/>
              </w:rPr>
            </w:pPr>
            <w:r>
              <w:rPr>
                <w:rFonts w:eastAsia="SimSun"/>
                <w:lang w:val="en-US" w:eastAsia="zh-CN"/>
              </w:rPr>
              <w:t>Ericsson</w:t>
            </w:r>
          </w:p>
        </w:tc>
        <w:tc>
          <w:tcPr>
            <w:tcW w:w="1372" w:type="dxa"/>
          </w:tcPr>
          <w:p w14:paraId="0EEDD85E" w14:textId="77777777" w:rsidR="000E2ACB" w:rsidRDefault="000E2ACB" w:rsidP="00DA46AB">
            <w:pPr>
              <w:tabs>
                <w:tab w:val="left" w:pos="551"/>
              </w:tabs>
              <w:jc w:val="left"/>
              <w:rPr>
                <w:rFonts w:eastAsia="SimSun"/>
                <w:lang w:val="en-US" w:eastAsia="zh-CN"/>
              </w:rPr>
            </w:pPr>
            <w:r>
              <w:rPr>
                <w:rFonts w:eastAsia="SimSun" w:hint="eastAsia"/>
                <w:lang w:val="en-US" w:eastAsia="zh-CN"/>
              </w:rPr>
              <w:t>Y</w:t>
            </w:r>
          </w:p>
        </w:tc>
        <w:tc>
          <w:tcPr>
            <w:tcW w:w="6780" w:type="dxa"/>
          </w:tcPr>
          <w:p w14:paraId="55923675" w14:textId="77777777" w:rsidR="000E2ACB" w:rsidRDefault="000E2ACB" w:rsidP="00DA46AB">
            <w:pPr>
              <w:rPr>
                <w:rFonts w:eastAsia="Yu Mincho"/>
                <w:lang w:val="en-US" w:eastAsia="ja-JP"/>
              </w:rPr>
            </w:pPr>
          </w:p>
        </w:tc>
      </w:tr>
      <w:tr w:rsidR="00F106BF" w14:paraId="38BFB33A" w14:textId="77777777" w:rsidTr="000E2ACB">
        <w:tc>
          <w:tcPr>
            <w:tcW w:w="1479" w:type="dxa"/>
          </w:tcPr>
          <w:p w14:paraId="79349075" w14:textId="2B26F5BF" w:rsidR="00F106BF" w:rsidRDefault="00F106BF" w:rsidP="00DA46AB">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7096D7BB" w14:textId="10AE61E1" w:rsidR="00F106BF" w:rsidRDefault="00F106BF" w:rsidP="00DA46AB">
            <w:pPr>
              <w:tabs>
                <w:tab w:val="left" w:pos="551"/>
              </w:tabs>
              <w:jc w:val="left"/>
              <w:rPr>
                <w:rFonts w:eastAsia="SimSun"/>
                <w:lang w:val="en-US" w:eastAsia="zh-CN"/>
              </w:rPr>
            </w:pPr>
            <w:r>
              <w:rPr>
                <w:rFonts w:eastAsia="SimSun" w:hint="eastAsia"/>
                <w:lang w:val="en-US" w:eastAsia="zh-CN"/>
              </w:rPr>
              <w:t>Y</w:t>
            </w:r>
          </w:p>
        </w:tc>
        <w:tc>
          <w:tcPr>
            <w:tcW w:w="6780" w:type="dxa"/>
          </w:tcPr>
          <w:p w14:paraId="65DF0B41" w14:textId="77777777" w:rsidR="00F106BF" w:rsidRDefault="00F106BF" w:rsidP="00DA46AB">
            <w:pPr>
              <w:rPr>
                <w:rFonts w:eastAsia="Yu Mincho"/>
                <w:lang w:val="en-US" w:eastAsia="ja-JP"/>
              </w:rPr>
            </w:pPr>
          </w:p>
        </w:tc>
      </w:tr>
      <w:tr w:rsidR="008A6E12" w14:paraId="390DBB23" w14:textId="77777777" w:rsidTr="000E2ACB">
        <w:tc>
          <w:tcPr>
            <w:tcW w:w="1479" w:type="dxa"/>
          </w:tcPr>
          <w:p w14:paraId="32AB4410" w14:textId="493C7915" w:rsidR="008A6E12" w:rsidRDefault="008A6E12" w:rsidP="00DA46AB">
            <w:pPr>
              <w:rPr>
                <w:rFonts w:eastAsia="SimSun"/>
                <w:lang w:val="en-US" w:eastAsia="zh-CN"/>
              </w:rPr>
            </w:pPr>
            <w:r>
              <w:rPr>
                <w:rFonts w:eastAsia="SimSun"/>
                <w:lang w:val="en-US" w:eastAsia="zh-CN"/>
              </w:rPr>
              <w:t>Nokia, NSB</w:t>
            </w:r>
          </w:p>
        </w:tc>
        <w:tc>
          <w:tcPr>
            <w:tcW w:w="1372" w:type="dxa"/>
          </w:tcPr>
          <w:p w14:paraId="6F5EE543" w14:textId="2FFDF5D1" w:rsidR="008A6E12" w:rsidRDefault="008A6E12" w:rsidP="00DA46AB">
            <w:pPr>
              <w:tabs>
                <w:tab w:val="left" w:pos="551"/>
              </w:tabs>
              <w:jc w:val="left"/>
              <w:rPr>
                <w:rFonts w:eastAsia="SimSun"/>
                <w:lang w:val="en-US" w:eastAsia="zh-CN"/>
              </w:rPr>
            </w:pPr>
            <w:r>
              <w:rPr>
                <w:rFonts w:eastAsia="SimSun"/>
                <w:lang w:val="en-US" w:eastAsia="zh-CN"/>
              </w:rPr>
              <w:t>Y</w:t>
            </w:r>
          </w:p>
        </w:tc>
        <w:tc>
          <w:tcPr>
            <w:tcW w:w="6780" w:type="dxa"/>
          </w:tcPr>
          <w:p w14:paraId="268E382C" w14:textId="77777777" w:rsidR="008A6E12" w:rsidRDefault="008A6E12" w:rsidP="00DA46AB">
            <w:pPr>
              <w:rPr>
                <w:rFonts w:eastAsia="Yu Mincho"/>
                <w:lang w:val="en-US" w:eastAsia="ja-JP"/>
              </w:rPr>
            </w:pPr>
          </w:p>
        </w:tc>
      </w:tr>
      <w:tr w:rsidR="00DA46AB" w14:paraId="7B901DFD" w14:textId="77777777" w:rsidTr="000E2ACB">
        <w:tc>
          <w:tcPr>
            <w:tcW w:w="1479" w:type="dxa"/>
          </w:tcPr>
          <w:p w14:paraId="21907B1C" w14:textId="62DB8039" w:rsidR="00DA46AB" w:rsidRPr="00DA46AB" w:rsidRDefault="00DA46AB" w:rsidP="00DA46AB">
            <w:pPr>
              <w:rPr>
                <w:rFonts w:eastAsia="Malgun Gothic"/>
                <w:lang w:val="en-US" w:eastAsia="ko-KR"/>
              </w:rPr>
            </w:pPr>
            <w:r>
              <w:rPr>
                <w:rFonts w:eastAsia="Malgun Gothic" w:hint="eastAsia"/>
                <w:lang w:val="en-US" w:eastAsia="ko-KR"/>
              </w:rPr>
              <w:t>LGE</w:t>
            </w:r>
          </w:p>
        </w:tc>
        <w:tc>
          <w:tcPr>
            <w:tcW w:w="1372" w:type="dxa"/>
          </w:tcPr>
          <w:p w14:paraId="3ECF9998" w14:textId="19D2FABA" w:rsidR="00DA46AB" w:rsidRPr="00DA46AB" w:rsidRDefault="00DA46AB" w:rsidP="00DA46A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D442D71" w14:textId="77777777" w:rsidR="00DA46AB" w:rsidRDefault="00DA46AB" w:rsidP="00DA46AB">
            <w:pPr>
              <w:rPr>
                <w:rFonts w:eastAsia="Yu Mincho"/>
                <w:lang w:val="en-US" w:eastAsia="ja-JP"/>
              </w:rPr>
            </w:pPr>
          </w:p>
        </w:tc>
      </w:tr>
      <w:tr w:rsidR="00176B15" w14:paraId="50FD21D8" w14:textId="77777777" w:rsidTr="000E2ACB">
        <w:tc>
          <w:tcPr>
            <w:tcW w:w="1479" w:type="dxa"/>
          </w:tcPr>
          <w:p w14:paraId="1E92A8B1" w14:textId="68BC33FF" w:rsidR="00176B15" w:rsidRDefault="00176B15" w:rsidP="00176B15">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7B5E5A0D" w14:textId="1723A44B" w:rsidR="00176B15" w:rsidRDefault="00176B15" w:rsidP="00176B15">
            <w:pPr>
              <w:tabs>
                <w:tab w:val="left" w:pos="551"/>
              </w:tabs>
              <w:jc w:val="left"/>
              <w:rPr>
                <w:rFonts w:eastAsia="Malgun Gothic"/>
                <w:lang w:val="en-US" w:eastAsia="ko-KR"/>
              </w:rPr>
            </w:pPr>
            <w:r>
              <w:rPr>
                <w:rFonts w:eastAsia="Yu Mincho" w:hint="eastAsia"/>
                <w:lang w:val="en-US" w:eastAsia="ja-JP"/>
              </w:rPr>
              <w:t>Y</w:t>
            </w:r>
          </w:p>
        </w:tc>
        <w:tc>
          <w:tcPr>
            <w:tcW w:w="6780" w:type="dxa"/>
          </w:tcPr>
          <w:p w14:paraId="4D627EE0" w14:textId="77777777" w:rsidR="00176B15" w:rsidRDefault="00176B15" w:rsidP="00176B15">
            <w:pPr>
              <w:rPr>
                <w:rFonts w:eastAsia="Yu Mincho"/>
                <w:lang w:val="en-US" w:eastAsia="ja-JP"/>
              </w:rPr>
            </w:pPr>
            <w:r>
              <w:rPr>
                <w:rFonts w:eastAsia="Yu Mincho"/>
                <w:lang w:val="en-US" w:eastAsia="ja-JP"/>
              </w:rPr>
              <w:t>Thank Intel for the comment. We understand that UE shall be ready to transmit PRACH with the timeline but when the UE transmit the PRACH is up to UE (based on the request by higher layer).</w:t>
            </w:r>
          </w:p>
          <w:p w14:paraId="6DB19710" w14:textId="56AA48F7" w:rsidR="00176B15" w:rsidRDefault="00176B15" w:rsidP="00176B15">
            <w:pPr>
              <w:rPr>
                <w:rFonts w:eastAsia="Yu Mincho"/>
                <w:lang w:val="en-US" w:eastAsia="ja-JP"/>
              </w:rPr>
            </w:pPr>
            <w:r>
              <w:rPr>
                <w:rFonts w:eastAsia="Yu Mincho"/>
                <w:lang w:val="en-US" w:eastAsia="ja-JP"/>
              </w:rPr>
              <w:lastRenderedPageBreak/>
              <w:t>We can live with this conclusion.</w:t>
            </w:r>
          </w:p>
        </w:tc>
      </w:tr>
    </w:tbl>
    <w:p w14:paraId="6AC19926" w14:textId="77777777" w:rsidR="00B76090" w:rsidRDefault="00B76090">
      <w:pPr>
        <w:rPr>
          <w:lang w:val="en-US"/>
        </w:rPr>
      </w:pPr>
    </w:p>
    <w:p w14:paraId="201D2A3D" w14:textId="77777777" w:rsidR="00B76090" w:rsidRDefault="00014364">
      <w:pPr>
        <w:pStyle w:val="Heading1"/>
        <w:numPr>
          <w:ilvl w:val="0"/>
          <w:numId w:val="0"/>
        </w:numPr>
        <w:ind w:left="1134" w:hanging="1134"/>
        <w:rPr>
          <w:lang w:val="en-US"/>
        </w:rPr>
      </w:pPr>
      <w:r>
        <w:rPr>
          <w:lang w:val="en-US"/>
        </w:rPr>
        <w:t>Issue #5: SDT and DL BWP without SSB</w:t>
      </w:r>
    </w:p>
    <w:p w14:paraId="19EA1B10" w14:textId="77777777" w:rsidR="00B76090" w:rsidRDefault="00014364">
      <w:pPr>
        <w:rPr>
          <w:lang w:val="en-US"/>
        </w:rPr>
      </w:pPr>
      <w:r>
        <w:rPr>
          <w:lang w:val="en-US"/>
        </w:rPr>
        <w:t>Contribution [</w:t>
      </w:r>
      <w:hyperlink r:id="rId35" w:history="1">
        <w:r>
          <w:rPr>
            <w:rStyle w:val="Hyperlink"/>
            <w:lang w:val="en-US" w:eastAsia="ja-JP"/>
          </w:rPr>
          <w:t>14</w:t>
        </w:r>
      </w:hyperlink>
      <w:r>
        <w:rPr>
          <w:lang w:val="en-US"/>
        </w:rPr>
        <w:t xml:space="preserve"> (section 2.1)] identifies the following two options (and expresses a preference for the second option):</w:t>
      </w:r>
    </w:p>
    <w:p w14:paraId="451CF16E" w14:textId="77777777" w:rsidR="00B76090" w:rsidRDefault="00014364">
      <w:pPr>
        <w:pStyle w:val="ListParagraph"/>
        <w:numPr>
          <w:ilvl w:val="0"/>
          <w:numId w:val="13"/>
        </w:numPr>
        <w:jc w:val="left"/>
        <w:rPr>
          <w:i/>
          <w:iCs/>
          <w:sz w:val="20"/>
          <w:szCs w:val="22"/>
          <w:lang w:val="en-US"/>
        </w:rPr>
      </w:pPr>
      <w:r>
        <w:rPr>
          <w:b/>
          <w:bCs/>
          <w:i/>
          <w:iCs/>
          <w:sz w:val="20"/>
          <w:szCs w:val="22"/>
          <w:lang w:val="en-US"/>
        </w:rPr>
        <w:t>Option 1 in [14]:</w:t>
      </w:r>
      <w:r>
        <w:rPr>
          <w:i/>
          <w:iCs/>
          <w:sz w:val="20"/>
          <w:szCs w:val="22"/>
          <w:lang w:val="en-US"/>
        </w:rPr>
        <w:t xml:space="preserve"> If SDT is configured for RedCap UE, the separate initial DL BWP without CD-SSB would not be configured.</w:t>
      </w:r>
    </w:p>
    <w:p w14:paraId="0266E0C8" w14:textId="77777777" w:rsidR="00B76090" w:rsidRDefault="00014364">
      <w:pPr>
        <w:pStyle w:val="ListParagraph"/>
        <w:numPr>
          <w:ilvl w:val="0"/>
          <w:numId w:val="13"/>
        </w:numPr>
        <w:jc w:val="left"/>
        <w:rPr>
          <w:i/>
          <w:iCs/>
          <w:sz w:val="20"/>
          <w:szCs w:val="22"/>
          <w:lang w:val="en-US"/>
        </w:rPr>
      </w:pPr>
      <w:r>
        <w:rPr>
          <w:b/>
          <w:bCs/>
          <w:i/>
          <w:iCs/>
          <w:sz w:val="20"/>
          <w:szCs w:val="22"/>
          <w:lang w:val="en-US"/>
        </w:rPr>
        <w:t>Option 2 in [14]:</w:t>
      </w:r>
      <w:r>
        <w:rPr>
          <w:i/>
          <w:iCs/>
          <w:sz w:val="20"/>
          <w:szCs w:val="22"/>
          <w:lang w:val="en-US"/>
        </w:rPr>
        <w:t xml:space="preserve"> If the separate initial DL BWP without CD-SSB is configured, during the SDT procedure, whether and how to receive paging depends on the UE and gNB implementation.</w:t>
      </w:r>
    </w:p>
    <w:p w14:paraId="3FCA07A3" w14:textId="77777777" w:rsidR="00B76090" w:rsidRDefault="00014364">
      <w:pPr>
        <w:rPr>
          <w:lang w:val="en-US"/>
        </w:rPr>
      </w:pPr>
      <w:r>
        <w:rPr>
          <w:lang w:val="en-US"/>
        </w:rPr>
        <w:t>Contribution [</w:t>
      </w:r>
      <w:hyperlink r:id="rId36" w:history="1">
        <w:r>
          <w:rPr>
            <w:rStyle w:val="Hyperlink"/>
            <w:lang w:val="en-US" w:eastAsia="ja-JP"/>
          </w:rPr>
          <w:t>18</w:t>
        </w:r>
      </w:hyperlink>
      <w:r>
        <w:rPr>
          <w:lang w:val="en-US" w:eastAsia="ja-JP"/>
        </w:rPr>
        <w:t xml:space="preserve"> (section 4)</w:t>
      </w:r>
      <w:r>
        <w:rPr>
          <w:lang w:val="en-US"/>
        </w:rPr>
        <w:t>] has the following proposals:</w:t>
      </w:r>
    </w:p>
    <w:p w14:paraId="4493CDC9"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4 in [18]:</w:t>
      </w:r>
      <w:r>
        <w:rPr>
          <w:i/>
          <w:iCs/>
          <w:sz w:val="20"/>
          <w:szCs w:val="20"/>
          <w:lang w:val="en-US"/>
        </w:rPr>
        <w:t xml:space="preserve"> If a RedCap UE capable of SDT is configured with an initial DL BWP without CD-SSB, the RedCap UE can either switch BWP to monitor Type2/0/0A-PDCCH CSS set outside its initial DL BWP (based on UE implementation) or be provided with SI update by dedicated RRC signaling scheduled with C-RNTI without BWP switching.</w:t>
      </w:r>
    </w:p>
    <w:p w14:paraId="754A7321" w14:textId="77777777" w:rsidR="00B76090" w:rsidRDefault="00014364">
      <w:pPr>
        <w:pStyle w:val="ListParagraph"/>
        <w:numPr>
          <w:ilvl w:val="0"/>
          <w:numId w:val="14"/>
        </w:numPr>
        <w:jc w:val="left"/>
        <w:rPr>
          <w:i/>
          <w:iCs/>
          <w:sz w:val="18"/>
          <w:szCs w:val="20"/>
          <w:lang w:val="en-US"/>
        </w:rPr>
      </w:pPr>
      <w:r>
        <w:rPr>
          <w:b/>
          <w:bCs/>
          <w:i/>
          <w:iCs/>
          <w:sz w:val="20"/>
          <w:szCs w:val="20"/>
          <w:lang w:val="en-US"/>
        </w:rPr>
        <w:t>Proposal 5in [18]:</w:t>
      </w:r>
      <w:r>
        <w:rPr>
          <w:i/>
          <w:iCs/>
          <w:sz w:val="20"/>
          <w:szCs w:val="20"/>
          <w:lang w:val="en-US"/>
        </w:rPr>
        <w:t xml:space="preserve"> Send an LS to RAN2 and ask RAN2 to further discuss/determine the SI update procedures for RedCap UE configured with an initial DL BWP without CD-SSB and CORESET#0.</w:t>
      </w:r>
    </w:p>
    <w:p w14:paraId="442FB465" w14:textId="77777777" w:rsidR="00B76090" w:rsidRDefault="00014364">
      <w:pPr>
        <w:rPr>
          <w:lang w:val="en-US"/>
        </w:rPr>
      </w:pPr>
      <w:r>
        <w:rPr>
          <w:lang w:val="en-US"/>
        </w:rPr>
        <w:t>Contribution [</w:t>
      </w:r>
      <w:hyperlink r:id="rId37" w:history="1">
        <w:r>
          <w:rPr>
            <w:rStyle w:val="Hyperlink"/>
            <w:lang w:val="en-US" w:eastAsia="ja-JP"/>
          </w:rPr>
          <w:t>19</w:t>
        </w:r>
      </w:hyperlink>
      <w:r>
        <w:rPr>
          <w:lang w:val="en-US"/>
        </w:rPr>
        <w:t>] has the following proposals:</w:t>
      </w:r>
    </w:p>
    <w:p w14:paraId="752866D2"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1 in [19]:</w:t>
      </w:r>
      <w:r>
        <w:rPr>
          <w:i/>
          <w:iCs/>
          <w:sz w:val="20"/>
          <w:szCs w:val="20"/>
          <w:lang w:val="en-US"/>
        </w:rPr>
        <w:t xml:space="preserve"> CG-SDT is not supported on RedCap-specific initial DL BWP that does not contain CD-SSB. Send LS to RAN2.</w:t>
      </w:r>
    </w:p>
    <w:p w14:paraId="29FD8837"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2 in [19]:</w:t>
      </w:r>
      <w:r>
        <w:rPr>
          <w:i/>
          <w:iCs/>
          <w:sz w:val="20"/>
          <w:szCs w:val="20"/>
          <w:lang w:val="en-US"/>
        </w:rPr>
        <w:t xml:space="preserve"> If CG-SDT is supported on RedCap-specific initial DL BWP without CD-SSB, extend NCD-SSB to RRC_INACTIVE for RedCap UE to perform CG-SDT on the BWP.</w:t>
      </w:r>
    </w:p>
    <w:p w14:paraId="7E5F7E9E" w14:textId="77777777" w:rsidR="00B76090" w:rsidRDefault="00014364">
      <w:pPr>
        <w:pStyle w:val="ListParagraph"/>
        <w:numPr>
          <w:ilvl w:val="1"/>
          <w:numId w:val="14"/>
        </w:numPr>
        <w:jc w:val="left"/>
        <w:rPr>
          <w:i/>
          <w:iCs/>
          <w:sz w:val="20"/>
          <w:szCs w:val="20"/>
          <w:lang w:val="en-US"/>
        </w:rPr>
      </w:pPr>
      <w:r>
        <w:rPr>
          <w:i/>
          <w:iCs/>
          <w:sz w:val="20"/>
          <w:szCs w:val="20"/>
          <w:lang w:val="en-US"/>
        </w:rPr>
        <w:t>Add nonCellDefiningSSB-r17 to BWP-DownlinkDedicatedSDT-r17 in RRCRelease IE when RedCap-specific initial BWP is configured and does not contain CD-SSB.</w:t>
      </w:r>
    </w:p>
    <w:p w14:paraId="30896F08"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3 in [19]:</w:t>
      </w:r>
      <w:r>
        <w:rPr>
          <w:i/>
          <w:iCs/>
          <w:sz w:val="20"/>
          <w:szCs w:val="20"/>
          <w:lang w:val="en-US"/>
        </w:rPr>
        <w:t xml:space="preserve"> If CG-SDT is supported on RedCap-specific initial DL BWP without CD-SSB and NCD-SSB, select one of the following options to ensure proper functionality for RedCap UEs:</w:t>
      </w:r>
    </w:p>
    <w:p w14:paraId="237554A8" w14:textId="77777777" w:rsidR="00B76090" w:rsidRDefault="00014364">
      <w:pPr>
        <w:pStyle w:val="ListParagraph"/>
        <w:numPr>
          <w:ilvl w:val="1"/>
          <w:numId w:val="14"/>
        </w:numPr>
        <w:jc w:val="left"/>
        <w:rPr>
          <w:i/>
          <w:iCs/>
          <w:sz w:val="20"/>
          <w:szCs w:val="20"/>
          <w:lang w:val="en-US"/>
        </w:rPr>
      </w:pPr>
      <w:r>
        <w:rPr>
          <w:i/>
          <w:iCs/>
          <w:sz w:val="20"/>
          <w:szCs w:val="20"/>
          <w:lang w:val="en-US"/>
        </w:rPr>
        <w:t>Option 1: Restrict the maximum value of configuredGrantTimer*periodicity and cg-SDT-RetransmissionTimer*periodicity to 160ms.</w:t>
      </w:r>
    </w:p>
    <w:p w14:paraId="673D8732" w14:textId="77777777" w:rsidR="00B76090" w:rsidRDefault="00014364">
      <w:pPr>
        <w:pStyle w:val="ListParagraph"/>
        <w:numPr>
          <w:ilvl w:val="1"/>
          <w:numId w:val="14"/>
        </w:numPr>
        <w:jc w:val="left"/>
        <w:rPr>
          <w:i/>
          <w:iCs/>
          <w:sz w:val="20"/>
          <w:szCs w:val="20"/>
          <w:lang w:val="en-US"/>
        </w:rPr>
      </w:pPr>
      <w:r>
        <w:rPr>
          <w:i/>
          <w:iCs/>
          <w:sz w:val="20"/>
          <w:szCs w:val="20"/>
          <w:lang w:val="en-US"/>
        </w:rPr>
        <w:t xml:space="preserve">Option 2: Prioritization and scheduling restrictions are specified for UE as follows </w:t>
      </w:r>
    </w:p>
    <w:p w14:paraId="3E788505" w14:textId="77777777" w:rsidR="00B76090" w:rsidRDefault="00014364">
      <w:pPr>
        <w:pStyle w:val="ListParagraph"/>
        <w:numPr>
          <w:ilvl w:val="2"/>
          <w:numId w:val="14"/>
        </w:numPr>
        <w:jc w:val="left"/>
        <w:rPr>
          <w:i/>
          <w:iCs/>
          <w:sz w:val="20"/>
          <w:szCs w:val="20"/>
          <w:lang w:val="en-US"/>
        </w:rPr>
      </w:pPr>
      <w:r>
        <w:rPr>
          <w:i/>
          <w:iCs/>
          <w:sz w:val="20"/>
          <w:szCs w:val="20"/>
          <w:lang w:val="en-US"/>
        </w:rPr>
        <w:t>UE prioritizes paging monitoring occasions over CG-SDT DL monitoring.</w:t>
      </w:r>
    </w:p>
    <w:p w14:paraId="3093F453" w14:textId="77777777" w:rsidR="00B76090" w:rsidRDefault="00014364">
      <w:pPr>
        <w:pStyle w:val="ListParagraph"/>
        <w:numPr>
          <w:ilvl w:val="2"/>
          <w:numId w:val="14"/>
        </w:numPr>
        <w:jc w:val="left"/>
        <w:rPr>
          <w:i/>
          <w:iCs/>
          <w:sz w:val="20"/>
          <w:szCs w:val="20"/>
          <w:lang w:val="en-US"/>
        </w:rPr>
      </w:pPr>
      <w:r>
        <w:rPr>
          <w:i/>
          <w:iCs/>
          <w:sz w:val="20"/>
          <w:szCs w:val="20"/>
          <w:lang w:val="en-US"/>
        </w:rPr>
        <w:t>Network should apply scheduling restriction to avoid collision (1) between gNB’s DL response to UE transmission on CG-SDT and SSB occasions, and (2) between SDT re-transmission(s), if applicable, and SSB occasions.</w:t>
      </w:r>
    </w:p>
    <w:p w14:paraId="3710D005"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4 in [19]:</w:t>
      </w:r>
      <w:r>
        <w:rPr>
          <w:i/>
          <w:iCs/>
          <w:sz w:val="20"/>
          <w:szCs w:val="20"/>
          <w:lang w:val="en-US"/>
        </w:rPr>
        <w:t xml:space="preserve"> If CG-SDT is supported on RedCap-specific initial DL BWP without CD-SSB and NCD-SSB, it is optional UE capability.</w:t>
      </w:r>
    </w:p>
    <w:p w14:paraId="1B092EAE"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5 in [19]:</w:t>
      </w:r>
      <w:r>
        <w:rPr>
          <w:i/>
          <w:iCs/>
          <w:sz w:val="20"/>
          <w:szCs w:val="20"/>
          <w:lang w:val="en-US"/>
        </w:rPr>
        <w:t xml:space="preserve"> If CG-SDT is supported on RedCap-specific initial DL BWP without CD-SSB and NCD-SSB, send LS to RAN4 and ask whether/what/how UE transmit timing requirements are met.</w:t>
      </w:r>
    </w:p>
    <w:p w14:paraId="4A507B0A" w14:textId="77777777" w:rsidR="00B76090" w:rsidRDefault="00014364">
      <w:pPr>
        <w:rPr>
          <w:lang w:val="en-US"/>
        </w:rPr>
      </w:pPr>
      <w:r>
        <w:rPr>
          <w:lang w:val="en-US"/>
        </w:rPr>
        <w:t>Contribution [</w:t>
      </w:r>
      <w:hyperlink r:id="rId38" w:history="1">
        <w:r>
          <w:rPr>
            <w:rStyle w:val="Hyperlink"/>
            <w:lang w:val="en-US" w:eastAsia="ja-JP"/>
          </w:rPr>
          <w:t>20</w:t>
        </w:r>
      </w:hyperlink>
      <w:r>
        <w:rPr>
          <w:lang w:val="en-US"/>
        </w:rPr>
        <w:t>] has the following proposal:</w:t>
      </w:r>
    </w:p>
    <w:p w14:paraId="0C8D0075" w14:textId="77777777" w:rsidR="00B76090" w:rsidRDefault="00014364">
      <w:pPr>
        <w:pStyle w:val="ListParagraph"/>
        <w:numPr>
          <w:ilvl w:val="0"/>
          <w:numId w:val="14"/>
        </w:numPr>
        <w:jc w:val="left"/>
        <w:rPr>
          <w:i/>
          <w:iCs/>
          <w:sz w:val="20"/>
          <w:szCs w:val="20"/>
          <w:lang w:val="en-US"/>
        </w:rPr>
      </w:pPr>
      <w:r>
        <w:rPr>
          <w:b/>
          <w:bCs/>
          <w:i/>
          <w:iCs/>
          <w:sz w:val="20"/>
          <w:szCs w:val="20"/>
          <w:lang w:val="en-US"/>
        </w:rPr>
        <w:t>Proposal 1 in [20]:</w:t>
      </w:r>
      <w:r>
        <w:rPr>
          <w:i/>
          <w:iCs/>
          <w:sz w:val="20"/>
          <w:szCs w:val="20"/>
          <w:lang w:val="en-US"/>
        </w:rPr>
        <w:t xml:space="preserve"> If separate initial BWP does not include CD-SSB and CORESET#0, but is configured for SDT, a UE does not expect to be scheduled on the BWP during paging/SI update indication monitoring procedure and during CG-SDT resource verifying procedure.</w:t>
      </w:r>
    </w:p>
    <w:p w14:paraId="18574978" w14:textId="77777777" w:rsidR="00B76090" w:rsidRDefault="00014364">
      <w:pPr>
        <w:pStyle w:val="ListParagraph"/>
        <w:numPr>
          <w:ilvl w:val="1"/>
          <w:numId w:val="14"/>
        </w:numPr>
        <w:jc w:val="left"/>
        <w:rPr>
          <w:i/>
          <w:iCs/>
          <w:sz w:val="20"/>
          <w:szCs w:val="20"/>
          <w:lang w:val="en-US"/>
        </w:rPr>
      </w:pPr>
      <w:r>
        <w:rPr>
          <w:i/>
          <w:iCs/>
          <w:sz w:val="20"/>
          <w:szCs w:val="20"/>
          <w:lang w:val="en-US"/>
        </w:rPr>
        <w:t>The BWP paging/SI update indication monitoring procedure may include every paging monitoring occasions, SSB acquisition time, the possible retuning time, the time between the paging and the updated SI.</w:t>
      </w:r>
    </w:p>
    <w:p w14:paraId="67AA4693" w14:textId="77777777" w:rsidR="00B76090" w:rsidRDefault="00014364">
      <w:pPr>
        <w:pStyle w:val="ListParagraph"/>
        <w:numPr>
          <w:ilvl w:val="1"/>
          <w:numId w:val="14"/>
        </w:numPr>
        <w:jc w:val="left"/>
        <w:rPr>
          <w:i/>
          <w:iCs/>
          <w:sz w:val="20"/>
          <w:szCs w:val="20"/>
          <w:lang w:val="en-US"/>
        </w:rPr>
      </w:pPr>
      <w:r>
        <w:rPr>
          <w:i/>
          <w:iCs/>
          <w:sz w:val="20"/>
          <w:szCs w:val="20"/>
          <w:lang w:val="en-US"/>
        </w:rPr>
        <w:t>The CG-SDT resource verifying procedure may include SSB transmission time before every CG resource and the possible retuning time.</w:t>
      </w:r>
    </w:p>
    <w:p w14:paraId="0A626845" w14:textId="77777777" w:rsidR="00B76090" w:rsidRDefault="00014364">
      <w:pPr>
        <w:rPr>
          <w:b/>
          <w:bCs/>
          <w:lang w:val="en-US"/>
        </w:rPr>
      </w:pPr>
      <w:r>
        <w:rPr>
          <w:b/>
          <w:lang w:val="en-US"/>
        </w:rPr>
        <w:t>FL1 Question 5-1a</w:t>
      </w:r>
      <w:r>
        <w:rPr>
          <w:b/>
          <w:bCs/>
          <w:lang w:val="en-US"/>
        </w:rPr>
        <w:t>: Companies are invited to provide comments and suggested priority (Low/Medium/High). Different comments can be provided for RA-SDT and CG-SDT if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2514CF6F" w14:textId="77777777">
        <w:tc>
          <w:tcPr>
            <w:tcW w:w="1479" w:type="dxa"/>
            <w:shd w:val="clear" w:color="auto" w:fill="D9D9D9" w:themeFill="background1" w:themeFillShade="D9"/>
          </w:tcPr>
          <w:p w14:paraId="7C46E3FF"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6A5B209"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5DABDB9C" w14:textId="77777777" w:rsidR="00B76090" w:rsidRDefault="00014364">
            <w:pPr>
              <w:rPr>
                <w:b/>
                <w:bCs/>
                <w:lang w:val="en-US"/>
              </w:rPr>
            </w:pPr>
            <w:r>
              <w:rPr>
                <w:b/>
                <w:bCs/>
                <w:lang w:val="en-US"/>
              </w:rPr>
              <w:t>Comments</w:t>
            </w:r>
          </w:p>
        </w:tc>
      </w:tr>
      <w:tr w:rsidR="00B76090" w14:paraId="279F9B33" w14:textId="77777777">
        <w:tc>
          <w:tcPr>
            <w:tcW w:w="1479" w:type="dxa"/>
          </w:tcPr>
          <w:p w14:paraId="2A668E0C" w14:textId="77777777" w:rsidR="00B76090" w:rsidRDefault="00014364">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3B642918"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0C89432E"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an initial BWP w/o SSB was agreed for RedCap, it was agreed for RACH only in idle and inactive. In that case, the “default” BWP for an idle/inactive UE is the BWP with CD-SSB where it monitors paging occasions and measures CD-SSB regularly per configuration. Only when the UE has to perform RACH, it switches to the BWP w/o SSB to do so. And the RACH procedure goes smoothly, the whole procedure can be done within a period of time of at most in the level of tens of msec (Note: </w:t>
            </w:r>
            <w:r>
              <w:rPr>
                <w:rFonts w:eastAsiaTheme="minorEastAsia"/>
                <w:b/>
                <w:bCs/>
                <w:color w:val="0070C0"/>
                <w:lang w:val="en-US" w:eastAsia="zh-CN"/>
              </w:rPr>
              <w:t>76.5ms</w:t>
            </w:r>
            <w:r>
              <w:rPr>
                <w:rFonts w:eastAsiaTheme="minorEastAsia"/>
                <w:lang w:val="en-US" w:eastAsia="zh-CN"/>
              </w:rPr>
              <w:t xml:space="preserve"> in 15kHz SCS, assuming RAR window=10ms, 2.5ms between Msg2 and Msg3, and Contention Resolution Window= 64ms.)</w:t>
            </w:r>
          </w:p>
          <w:p w14:paraId="08E2FDCD" w14:textId="77777777" w:rsidR="00B76090" w:rsidRDefault="00014364">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RACH, UE only needs to switch </w:t>
            </w:r>
            <w:r>
              <w:rPr>
                <w:rFonts w:eastAsiaTheme="minorEastAsia"/>
                <w:i/>
                <w:iCs/>
                <w:lang w:val="en-US" w:eastAsia="zh-CN"/>
              </w:rPr>
              <w:t>out</w:t>
            </w:r>
            <w:r>
              <w:rPr>
                <w:rFonts w:eastAsiaTheme="minorEastAsia"/>
                <w:lang w:val="en-US" w:eastAsia="zh-CN"/>
              </w:rPr>
              <w:t xml:space="preserve"> and stay in the BWP w/o SSB for less than a hundred of msecs.</w:t>
            </w:r>
          </w:p>
          <w:p w14:paraId="072F5CE5" w14:textId="77777777" w:rsidR="00B76090" w:rsidRDefault="00014364">
            <w:pPr>
              <w:rPr>
                <w:rFonts w:eastAsiaTheme="minorEastAsia"/>
                <w:lang w:val="en-US" w:eastAsia="zh-CN"/>
              </w:rPr>
            </w:pPr>
            <w:r>
              <w:rPr>
                <w:rFonts w:eastAsiaTheme="minorEastAsia"/>
                <w:lang w:val="en-US" w:eastAsia="zh-CN"/>
              </w:rPr>
              <w:t xml:space="preserve">In RA-SDT and CG-SDT, UE is required to monitor PDCCH after initial transmission until the performed SDT procedure is terminated which can be up to </w:t>
            </w:r>
            <w:r>
              <w:rPr>
                <w:rFonts w:eastAsiaTheme="minorEastAsia"/>
                <w:b/>
                <w:bCs/>
                <w:color w:val="C00000"/>
                <w:lang w:val="en-US" w:eastAsia="zh-CN"/>
              </w:rPr>
              <w:t>4000ms</w:t>
            </w:r>
            <w:r>
              <w:rPr>
                <w:rFonts w:eastAsiaTheme="minorEastAsia"/>
                <w:lang w:val="en-US" w:eastAsia="zh-CN"/>
              </w:rPr>
              <w:t xml:space="preserve"> (until timer T319a SDT failure detection timer expires). Meanwhile, UE has to monitoring paging for SI updates and PWS notification on the BWP containing CD-SSB per TS38.321 specification. In addition, SSB measurements are required for meeting TA validation and subsequent transmission criterion on CG resources. </w:t>
            </w:r>
          </w:p>
          <w:p w14:paraId="3F0B723E" w14:textId="77777777" w:rsidR="00B76090" w:rsidRDefault="00014364">
            <w:pPr>
              <w:rPr>
                <w:rFonts w:eastAsiaTheme="minorEastAsia"/>
                <w:lang w:val="en-US" w:eastAsia="zh-CN"/>
              </w:rPr>
            </w:pPr>
            <w:r>
              <w:rPr>
                <w:rFonts w:eastAsiaTheme="minorEastAsia" w:hint="eastAsia"/>
                <w:b/>
                <w:bCs/>
                <w:lang w:val="en-US" w:eastAsia="zh-CN"/>
              </w:rPr>
              <w:t>O</w:t>
            </w:r>
            <w:r>
              <w:rPr>
                <w:rFonts w:eastAsiaTheme="minorEastAsia"/>
                <w:b/>
                <w:bCs/>
                <w:lang w:val="en-US" w:eastAsia="zh-CN"/>
              </w:rPr>
              <w:t>bservation:</w:t>
            </w:r>
            <w:r>
              <w:rPr>
                <w:rFonts w:eastAsiaTheme="minorEastAsia"/>
                <w:lang w:val="en-US" w:eastAsia="zh-CN"/>
              </w:rPr>
              <w:t xml:space="preserve"> For SDT, UE will have to stay in the BWP w/o SSB for hundreds or thousands of msecs. </w:t>
            </w:r>
          </w:p>
          <w:p w14:paraId="352A7F14" w14:textId="77777777" w:rsidR="00B76090" w:rsidRDefault="00014364">
            <w:pPr>
              <w:rPr>
                <w:rFonts w:eastAsiaTheme="minorEastAsia"/>
                <w:lang w:val="en-US" w:eastAsia="zh-CN"/>
              </w:rPr>
            </w:pPr>
            <w:r>
              <w:rPr>
                <w:rFonts w:eastAsiaTheme="minorEastAsia"/>
                <w:lang w:val="en-US" w:eastAsia="zh-CN"/>
              </w:rPr>
              <w:t xml:space="preserve">Performing SDT on RedCap-specific initial BWP w/o SSB is a challenging procedure for UE to perform. </w:t>
            </w:r>
          </w:p>
          <w:p w14:paraId="3A59F1D7" w14:textId="77777777" w:rsidR="00B76090" w:rsidRDefault="00014364">
            <w:pPr>
              <w:rPr>
                <w:rFonts w:eastAsiaTheme="minorEastAsia"/>
                <w:lang w:val="en-US" w:eastAsia="zh-CN"/>
              </w:rPr>
            </w:pPr>
            <w:r>
              <w:rPr>
                <w:rFonts w:eastAsiaTheme="minorEastAsia"/>
                <w:b/>
                <w:bCs/>
                <w:lang w:val="en-US" w:eastAsia="zh-CN"/>
              </w:rPr>
              <w:t>Proposal:</w:t>
            </w:r>
            <w:r>
              <w:rPr>
                <w:rFonts w:eastAsiaTheme="minorEastAsia"/>
                <w:lang w:val="en-US" w:eastAsia="zh-CN"/>
              </w:rPr>
              <w:t xml:space="preserve"> RAN1 should discuss in more details </w:t>
            </w:r>
            <w:r>
              <w:rPr>
                <w:rFonts w:eastAsiaTheme="minorEastAsia"/>
                <w:b/>
                <w:bCs/>
                <w:lang w:val="en-US" w:eastAsia="zh-CN"/>
              </w:rPr>
              <w:t>whether/how to support this case for Rel-17 RedCap UEs.</w:t>
            </w:r>
            <w:r>
              <w:rPr>
                <w:rFonts w:eastAsiaTheme="minorEastAsia"/>
                <w:lang w:val="en-US" w:eastAsia="zh-CN"/>
              </w:rPr>
              <w:t xml:space="preserve"> </w:t>
            </w:r>
          </w:p>
        </w:tc>
      </w:tr>
      <w:tr w:rsidR="00B76090" w14:paraId="6E6E5FD1" w14:textId="77777777">
        <w:tc>
          <w:tcPr>
            <w:tcW w:w="1479" w:type="dxa"/>
          </w:tcPr>
          <w:p w14:paraId="3111C20E"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114E545A" w14:textId="77777777" w:rsidR="00B76090" w:rsidRDefault="00014364">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0506BC31" w14:textId="77777777" w:rsidR="00B76090" w:rsidRDefault="00014364">
            <w:pPr>
              <w:rPr>
                <w:rFonts w:eastAsiaTheme="minorEastAsia"/>
                <w:lang w:val="en-US" w:eastAsia="zh-CN"/>
              </w:rPr>
            </w:pPr>
            <w:r>
              <w:rPr>
                <w:rFonts w:eastAsiaTheme="minorEastAsia" w:hint="eastAsia"/>
                <w:lang w:val="en-US" w:eastAsia="zh-CN"/>
              </w:rPr>
              <w:t>We are open to discuss. In this maintenance stage, simple solutions are preferred.</w:t>
            </w:r>
          </w:p>
        </w:tc>
      </w:tr>
      <w:tr w:rsidR="00B76090" w14:paraId="558708BA" w14:textId="77777777">
        <w:tc>
          <w:tcPr>
            <w:tcW w:w="1479" w:type="dxa"/>
          </w:tcPr>
          <w:p w14:paraId="1B5EC1B9" w14:textId="77777777" w:rsidR="00B76090" w:rsidRDefault="00014364">
            <w:pPr>
              <w:rPr>
                <w:rFonts w:eastAsiaTheme="minorEastAsia"/>
                <w:lang w:val="en-US" w:eastAsia="zh-CN"/>
              </w:rPr>
            </w:pPr>
            <w:r>
              <w:rPr>
                <w:rFonts w:eastAsiaTheme="minorEastAsia"/>
                <w:lang w:val="en-US" w:eastAsia="zh-CN"/>
              </w:rPr>
              <w:t>Nordic</w:t>
            </w:r>
          </w:p>
        </w:tc>
        <w:tc>
          <w:tcPr>
            <w:tcW w:w="1372" w:type="dxa"/>
          </w:tcPr>
          <w:p w14:paraId="1D3AA628"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6E051F1A" w14:textId="77777777" w:rsidR="00B76090" w:rsidRDefault="00B76090">
            <w:pPr>
              <w:rPr>
                <w:rFonts w:eastAsiaTheme="minorEastAsia"/>
                <w:lang w:val="en-US" w:eastAsia="zh-CN"/>
              </w:rPr>
            </w:pPr>
          </w:p>
        </w:tc>
      </w:tr>
      <w:tr w:rsidR="00B76090" w14:paraId="486D353B" w14:textId="77777777">
        <w:tc>
          <w:tcPr>
            <w:tcW w:w="1479" w:type="dxa"/>
          </w:tcPr>
          <w:p w14:paraId="3866B125"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A6AFA8"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53ADAA5B" w14:textId="77777777" w:rsidR="00B76090" w:rsidRDefault="00B76090">
            <w:pPr>
              <w:rPr>
                <w:rFonts w:eastAsiaTheme="minorEastAsia"/>
                <w:lang w:val="en-US" w:eastAsia="zh-CN"/>
              </w:rPr>
            </w:pPr>
          </w:p>
        </w:tc>
      </w:tr>
      <w:tr w:rsidR="00B76090" w14:paraId="3E86ABDF" w14:textId="77777777">
        <w:tc>
          <w:tcPr>
            <w:tcW w:w="1479" w:type="dxa"/>
          </w:tcPr>
          <w:p w14:paraId="209FFFE9"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35296191"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0F90BBF0" w14:textId="77777777" w:rsidR="00B76090" w:rsidRDefault="00B76090">
            <w:pPr>
              <w:rPr>
                <w:rFonts w:eastAsiaTheme="minorEastAsia"/>
                <w:lang w:val="en-US" w:eastAsia="zh-CN"/>
              </w:rPr>
            </w:pPr>
          </w:p>
        </w:tc>
      </w:tr>
      <w:tr w:rsidR="00B76090" w14:paraId="18F7973B" w14:textId="77777777">
        <w:tc>
          <w:tcPr>
            <w:tcW w:w="1479" w:type="dxa"/>
          </w:tcPr>
          <w:p w14:paraId="4F7C6101"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71A238C7" w14:textId="77777777" w:rsidR="00B76090" w:rsidRDefault="00014364">
            <w:pPr>
              <w:tabs>
                <w:tab w:val="left" w:pos="551"/>
              </w:tabs>
              <w:rPr>
                <w:rFonts w:eastAsiaTheme="minorEastAsia"/>
                <w:lang w:val="en-US" w:eastAsia="zh-CN"/>
              </w:rPr>
            </w:pPr>
            <w:r>
              <w:rPr>
                <w:rFonts w:eastAsiaTheme="minorEastAsia"/>
                <w:lang w:val="en-US" w:eastAsia="zh-CN"/>
              </w:rPr>
              <w:t>High</w:t>
            </w:r>
          </w:p>
        </w:tc>
        <w:tc>
          <w:tcPr>
            <w:tcW w:w="6780" w:type="dxa"/>
          </w:tcPr>
          <w:p w14:paraId="77692D31" w14:textId="77777777" w:rsidR="00B76090" w:rsidRDefault="00B76090">
            <w:pPr>
              <w:rPr>
                <w:rFonts w:eastAsiaTheme="minorEastAsia"/>
                <w:lang w:val="en-US" w:eastAsia="zh-CN"/>
              </w:rPr>
            </w:pPr>
          </w:p>
        </w:tc>
      </w:tr>
      <w:tr w:rsidR="00B76090" w14:paraId="7E93E085" w14:textId="77777777">
        <w:tc>
          <w:tcPr>
            <w:tcW w:w="1479" w:type="dxa"/>
          </w:tcPr>
          <w:p w14:paraId="6D717198"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41FD925" w14:textId="77777777" w:rsidR="00B76090" w:rsidRDefault="00014364">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44DA1CE9" w14:textId="77777777" w:rsidR="00B76090" w:rsidRDefault="00B76090">
            <w:pPr>
              <w:rPr>
                <w:rFonts w:eastAsiaTheme="minorEastAsia"/>
                <w:lang w:val="en-US" w:eastAsia="zh-CN"/>
              </w:rPr>
            </w:pPr>
          </w:p>
        </w:tc>
      </w:tr>
      <w:tr w:rsidR="00B76090" w14:paraId="54D0C03A" w14:textId="77777777">
        <w:tc>
          <w:tcPr>
            <w:tcW w:w="1479" w:type="dxa"/>
          </w:tcPr>
          <w:p w14:paraId="0A195245" w14:textId="77777777" w:rsidR="00B76090" w:rsidRDefault="00014364">
            <w:pPr>
              <w:rPr>
                <w:rFonts w:eastAsia="Yu Mincho"/>
                <w:lang w:val="en-US" w:eastAsia="ja-JP"/>
              </w:rPr>
            </w:pPr>
            <w:r>
              <w:rPr>
                <w:rFonts w:eastAsia="Yu Mincho"/>
                <w:lang w:val="en-US" w:eastAsia="ja-JP"/>
              </w:rPr>
              <w:t>Nokia</w:t>
            </w:r>
          </w:p>
        </w:tc>
        <w:tc>
          <w:tcPr>
            <w:tcW w:w="1372" w:type="dxa"/>
          </w:tcPr>
          <w:p w14:paraId="0875CF9A" w14:textId="77777777" w:rsidR="00B76090" w:rsidRDefault="00014364">
            <w:pPr>
              <w:tabs>
                <w:tab w:val="left" w:pos="551"/>
              </w:tabs>
              <w:rPr>
                <w:rFonts w:eastAsia="Yu Mincho"/>
                <w:lang w:val="en-US" w:eastAsia="ja-JP"/>
              </w:rPr>
            </w:pPr>
            <w:r>
              <w:rPr>
                <w:rFonts w:eastAsia="Yu Mincho"/>
                <w:lang w:val="en-US" w:eastAsia="ja-JP"/>
              </w:rPr>
              <w:t>High</w:t>
            </w:r>
          </w:p>
        </w:tc>
        <w:tc>
          <w:tcPr>
            <w:tcW w:w="6780" w:type="dxa"/>
          </w:tcPr>
          <w:p w14:paraId="2AA9F2B4" w14:textId="77777777" w:rsidR="00B76090" w:rsidRDefault="00B76090">
            <w:pPr>
              <w:rPr>
                <w:rFonts w:eastAsiaTheme="minorEastAsia"/>
                <w:lang w:val="en-US" w:eastAsia="zh-CN"/>
              </w:rPr>
            </w:pPr>
          </w:p>
        </w:tc>
      </w:tr>
      <w:tr w:rsidR="00B76090" w14:paraId="5386B580" w14:textId="77777777">
        <w:tc>
          <w:tcPr>
            <w:tcW w:w="1479" w:type="dxa"/>
          </w:tcPr>
          <w:p w14:paraId="676B4CEE" w14:textId="77777777" w:rsidR="00B76090" w:rsidRDefault="00014364">
            <w:pPr>
              <w:rPr>
                <w:rFonts w:eastAsia="Yu Mincho"/>
                <w:lang w:val="en-US" w:eastAsia="ja-JP"/>
              </w:rPr>
            </w:pPr>
            <w:r>
              <w:rPr>
                <w:rFonts w:eastAsia="Yu Mincho"/>
                <w:lang w:val="en-US" w:eastAsia="ja-JP"/>
              </w:rPr>
              <w:t>FL2</w:t>
            </w:r>
          </w:p>
          <w:p w14:paraId="1A733AD4"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51A48DDD" w14:textId="77777777" w:rsidR="00B76090" w:rsidRDefault="00014364">
            <w:pPr>
              <w:rPr>
                <w:rFonts w:eastAsiaTheme="minorEastAsia"/>
                <w:lang w:val="en-US" w:eastAsia="zh-CN"/>
              </w:rPr>
            </w:pPr>
            <w:r>
              <w:rPr>
                <w:rFonts w:eastAsiaTheme="minorEastAsia"/>
                <w:lang w:val="en-US" w:eastAsia="zh-CN"/>
              </w:rPr>
              <w:t>Most received responses suggest high priority for this issue. Based on the received responses and submitted contributions, it may be beneficial to analyze the following separate cases.</w:t>
            </w:r>
          </w:p>
          <w:p w14:paraId="30E32FA0" w14:textId="77777777" w:rsidR="00B76090" w:rsidRDefault="00014364">
            <w:pPr>
              <w:rPr>
                <w:rFonts w:eastAsiaTheme="minorEastAsia"/>
                <w:lang w:val="en-US" w:eastAsia="zh-CN"/>
              </w:rPr>
            </w:pPr>
            <w:r>
              <w:rPr>
                <w:b/>
                <w:lang w:val="en-US"/>
              </w:rPr>
              <w:t>Proposal 5-1b</w:t>
            </w:r>
            <w:r>
              <w:rPr>
                <w:b/>
                <w:bCs/>
                <w:lang w:val="en-US"/>
              </w:rPr>
              <w:t>: Discuss the need to clarify the RedCap UE behavior for the following cases:</w:t>
            </w:r>
          </w:p>
          <w:p w14:paraId="16A6ECE3"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5.1: RA-SDT without subsequent transmission in BWP without CD-SSB</w:t>
            </w:r>
          </w:p>
          <w:p w14:paraId="1CDA7930"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5.2: RA-SDT with subsequent transmission in BWP without CD-SSB</w:t>
            </w:r>
          </w:p>
          <w:p w14:paraId="0467ED2C" w14:textId="77777777" w:rsidR="00B76090" w:rsidRDefault="00014364">
            <w:pPr>
              <w:pStyle w:val="ListParagraph"/>
              <w:numPr>
                <w:ilvl w:val="0"/>
                <w:numId w:val="14"/>
              </w:numPr>
              <w:rPr>
                <w:rFonts w:eastAsiaTheme="minorEastAsia"/>
                <w:b/>
                <w:bCs/>
                <w:sz w:val="20"/>
                <w:szCs w:val="22"/>
                <w:lang w:val="en-US" w:eastAsia="zh-CN"/>
              </w:rPr>
            </w:pPr>
            <w:r>
              <w:rPr>
                <w:rFonts w:eastAsiaTheme="minorEastAsia"/>
                <w:b/>
                <w:bCs/>
                <w:sz w:val="20"/>
                <w:szCs w:val="22"/>
                <w:lang w:val="en-US" w:eastAsia="zh-CN"/>
              </w:rPr>
              <w:t>Issue 5.3: CG-SDT in BWP without CD-SSB</w:t>
            </w:r>
          </w:p>
          <w:p w14:paraId="22027672" w14:textId="77777777" w:rsidR="00B76090" w:rsidRDefault="00014364">
            <w:pPr>
              <w:pStyle w:val="ListParagraph"/>
              <w:numPr>
                <w:ilvl w:val="0"/>
                <w:numId w:val="14"/>
              </w:numPr>
              <w:rPr>
                <w:rFonts w:eastAsiaTheme="minorEastAsia"/>
                <w:sz w:val="20"/>
                <w:szCs w:val="22"/>
                <w:lang w:val="en-US" w:eastAsia="zh-CN"/>
              </w:rPr>
            </w:pPr>
            <w:r>
              <w:rPr>
                <w:rFonts w:eastAsiaTheme="minorEastAsia"/>
                <w:b/>
                <w:bCs/>
                <w:sz w:val="20"/>
                <w:szCs w:val="22"/>
                <w:lang w:val="en-US" w:eastAsia="zh-CN"/>
              </w:rPr>
              <w:t>Issue 5.4: Whether NCD-SSB can be used for CG-SDT</w:t>
            </w:r>
          </w:p>
        </w:tc>
      </w:tr>
      <w:tr w:rsidR="00B76090" w14:paraId="396C57CB" w14:textId="77777777">
        <w:tc>
          <w:tcPr>
            <w:tcW w:w="1479" w:type="dxa"/>
            <w:shd w:val="clear" w:color="auto" w:fill="D9D9D9" w:themeFill="background1" w:themeFillShade="D9"/>
          </w:tcPr>
          <w:p w14:paraId="71EDD147"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B829292" w14:textId="77777777" w:rsidR="00B76090" w:rsidRDefault="00014364">
            <w:pPr>
              <w:rPr>
                <w:b/>
                <w:bCs/>
                <w:lang w:val="en-US"/>
              </w:rPr>
            </w:pPr>
            <w:r>
              <w:rPr>
                <w:b/>
                <w:bCs/>
                <w:lang w:val="en-US"/>
              </w:rPr>
              <w:t>Y/N</w:t>
            </w:r>
          </w:p>
        </w:tc>
        <w:tc>
          <w:tcPr>
            <w:tcW w:w="6780" w:type="dxa"/>
            <w:shd w:val="clear" w:color="auto" w:fill="D9D9D9" w:themeFill="background1" w:themeFillShade="D9"/>
          </w:tcPr>
          <w:p w14:paraId="6B3DB597" w14:textId="77777777" w:rsidR="00B76090" w:rsidRDefault="00014364">
            <w:pPr>
              <w:rPr>
                <w:b/>
                <w:bCs/>
                <w:lang w:val="en-US"/>
              </w:rPr>
            </w:pPr>
            <w:r>
              <w:rPr>
                <w:b/>
                <w:bCs/>
                <w:lang w:val="en-US"/>
              </w:rPr>
              <w:t>Comments</w:t>
            </w:r>
          </w:p>
        </w:tc>
      </w:tr>
      <w:tr w:rsidR="00B76090" w14:paraId="4929C4CC" w14:textId="77777777">
        <w:tc>
          <w:tcPr>
            <w:tcW w:w="1479" w:type="dxa"/>
          </w:tcPr>
          <w:p w14:paraId="0C70DCFE"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0DAB25F"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0F9C5E5" w14:textId="77777777" w:rsidR="00B76090" w:rsidRDefault="00B76090">
            <w:pPr>
              <w:rPr>
                <w:rFonts w:eastAsiaTheme="minorEastAsia"/>
                <w:lang w:val="en-US" w:eastAsia="zh-CN"/>
              </w:rPr>
            </w:pPr>
          </w:p>
        </w:tc>
      </w:tr>
      <w:tr w:rsidR="00B76090" w14:paraId="72907779" w14:textId="77777777">
        <w:tc>
          <w:tcPr>
            <w:tcW w:w="1479" w:type="dxa"/>
          </w:tcPr>
          <w:p w14:paraId="626FA172" w14:textId="77777777" w:rsidR="00B76090" w:rsidRDefault="00014364">
            <w:pPr>
              <w:rPr>
                <w:rFonts w:eastAsia="Yu Mincho"/>
                <w:lang w:val="en-US" w:eastAsia="ja-JP"/>
              </w:rPr>
            </w:pPr>
            <w:r>
              <w:rPr>
                <w:rFonts w:eastAsia="Yu Mincho"/>
                <w:lang w:val="en-US" w:eastAsia="ja-JP"/>
              </w:rPr>
              <w:t>Qualcomm</w:t>
            </w:r>
          </w:p>
        </w:tc>
        <w:tc>
          <w:tcPr>
            <w:tcW w:w="1372" w:type="dxa"/>
          </w:tcPr>
          <w:p w14:paraId="6F917C5C"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3B5CCF7B" w14:textId="77777777" w:rsidR="00B76090" w:rsidRDefault="00B76090">
            <w:pPr>
              <w:rPr>
                <w:rFonts w:eastAsia="PMingLiU"/>
                <w:lang w:val="en-US" w:eastAsia="zh-TW"/>
              </w:rPr>
            </w:pPr>
          </w:p>
        </w:tc>
      </w:tr>
      <w:tr w:rsidR="00B76090" w14:paraId="27CEA352" w14:textId="77777777">
        <w:tc>
          <w:tcPr>
            <w:tcW w:w="1479" w:type="dxa"/>
          </w:tcPr>
          <w:p w14:paraId="2B445C56"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789720FC"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58D96A44" w14:textId="77777777" w:rsidR="00B76090" w:rsidRDefault="00B76090">
            <w:pPr>
              <w:rPr>
                <w:rFonts w:eastAsia="PMingLiU"/>
                <w:lang w:val="en-US" w:eastAsia="zh-TW"/>
              </w:rPr>
            </w:pPr>
          </w:p>
        </w:tc>
      </w:tr>
      <w:tr w:rsidR="00B76090" w14:paraId="1E89DAB5" w14:textId="77777777">
        <w:tc>
          <w:tcPr>
            <w:tcW w:w="1479" w:type="dxa"/>
          </w:tcPr>
          <w:p w14:paraId="3D5C5ADA" w14:textId="77777777" w:rsidR="00B76090" w:rsidRDefault="00014364">
            <w:pPr>
              <w:rPr>
                <w:rFonts w:eastAsia="SimSun"/>
                <w:lang w:val="en-US" w:eastAsia="zh-CN"/>
              </w:rPr>
            </w:pPr>
            <w:r>
              <w:rPr>
                <w:rFonts w:eastAsia="SimSun"/>
                <w:lang w:val="en-US" w:eastAsia="zh-CN"/>
              </w:rPr>
              <w:lastRenderedPageBreak/>
              <w:t>Ericsson</w:t>
            </w:r>
          </w:p>
        </w:tc>
        <w:tc>
          <w:tcPr>
            <w:tcW w:w="1372" w:type="dxa"/>
          </w:tcPr>
          <w:p w14:paraId="1B1643C6"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4032CFF5"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7860B95A" w14:textId="77777777" w:rsidR="00B76090" w:rsidRDefault="00014364">
            <w:pPr>
              <w:rPr>
                <w:rFonts w:eastAsiaTheme="minorEastAsia"/>
                <w:i/>
                <w:iCs/>
                <w:szCs w:val="22"/>
                <w:lang w:val="en-US" w:eastAsia="zh-CN"/>
              </w:rPr>
            </w:pPr>
            <w:r>
              <w:rPr>
                <w:rFonts w:eastAsiaTheme="minorEastAsia"/>
                <w:b/>
                <w:bCs/>
                <w:i/>
                <w:iCs/>
                <w:szCs w:val="22"/>
                <w:lang w:val="en-US" w:eastAsia="zh-CN"/>
              </w:rPr>
              <w:t>Yes, this case should be supported.</w:t>
            </w:r>
            <w:r>
              <w:rPr>
                <w:rFonts w:eastAsiaTheme="minorEastAsia"/>
                <w:i/>
                <w:iCs/>
                <w:szCs w:val="22"/>
                <w:lang w:val="en-US" w:eastAsia="zh-CN"/>
              </w:rPr>
              <w:t xml:space="preserve"> When there are no subsequent transmissions for SDT, the duration of the time that the UE is required to operate on an SSB-less initial BWP is not expected to be longer than the non-SDT case. Therefore, RA-SDT should be supported in such an initial BWP at least when there are no subsequent transmissions.</w:t>
            </w:r>
          </w:p>
          <w:p w14:paraId="31B3993F"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520AE0EC" w14:textId="77777777" w:rsidR="00B76090" w:rsidRDefault="00014364">
            <w:pPr>
              <w:rPr>
                <w:rFonts w:eastAsiaTheme="minorEastAsia"/>
                <w:i/>
                <w:iCs/>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To minimize spec impacts (including RRC impacts) at this late stage, we would be fine with not supporting subsequent transmission(s) for SDT in an SSB-less initial BWP.</w:t>
            </w:r>
          </w:p>
          <w:p w14:paraId="0663B22D"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39B7262A" w14:textId="77777777" w:rsidR="00B76090" w:rsidRDefault="00014364">
            <w:pPr>
              <w:rPr>
                <w:rFonts w:eastAsiaTheme="minorEastAsia"/>
                <w:szCs w:val="22"/>
                <w:lang w:val="en-US" w:eastAsia="zh-CN"/>
              </w:rPr>
            </w:pPr>
            <w:r>
              <w:rPr>
                <w:rFonts w:eastAsiaTheme="minorEastAsia"/>
                <w:b/>
                <w:bCs/>
                <w:i/>
                <w:iCs/>
                <w:szCs w:val="22"/>
                <w:lang w:val="en-US" w:eastAsia="zh-CN"/>
              </w:rPr>
              <w:t>We are fine with not supporting this case.</w:t>
            </w:r>
            <w:r>
              <w:rPr>
                <w:rFonts w:eastAsiaTheme="minorEastAsia"/>
                <w:i/>
                <w:iCs/>
                <w:szCs w:val="22"/>
                <w:lang w:val="en-US" w:eastAsia="zh-CN"/>
              </w:rPr>
              <w:t xml:space="preserve"> </w:t>
            </w:r>
            <w:r>
              <w:rPr>
                <w:rFonts w:eastAsiaTheme="minorEastAsia"/>
                <w:szCs w:val="22"/>
                <w:lang w:val="en-US" w:eastAsia="zh-CN"/>
              </w:rPr>
              <w:t xml:space="preserve">Based on the existing procedures for CG-SDT, the UE must monitor SI change indication and indication about PWS notification while SDT procedure is ongoing. Also, based on the field description for </w:t>
            </w:r>
            <w:r>
              <w:rPr>
                <w:rFonts w:eastAsiaTheme="minorEastAsia"/>
                <w:i/>
                <w:iCs/>
                <w:szCs w:val="22"/>
                <w:lang w:val="en-US" w:eastAsia="zh-CN"/>
              </w:rPr>
              <w:t>pagingSearchSpace</w:t>
            </w:r>
            <w:r>
              <w:rPr>
                <w:rFonts w:eastAsiaTheme="minorEastAsia"/>
                <w:szCs w:val="22"/>
                <w:lang w:val="en-US" w:eastAsia="zh-CN"/>
              </w:rPr>
              <w:t xml:space="preserve"> can be configured only in an initial BWP that include CD-SSB and CORESET#0. Therefore, the UE may have to do retune every paging cycle to monitoring paging CSS. Although we would be fine with it, it may be difficult to get agreed. </w:t>
            </w:r>
          </w:p>
          <w:p w14:paraId="423FED7A"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29864174" w14:textId="77777777" w:rsidR="00B76090" w:rsidRDefault="00014364">
            <w:pPr>
              <w:rPr>
                <w:rFonts w:eastAsiaTheme="minorEastAsia"/>
                <w:i/>
                <w:iCs/>
                <w:szCs w:val="22"/>
                <w:lang w:val="en-US" w:eastAsia="zh-CN"/>
              </w:rPr>
            </w:pPr>
            <w:r>
              <w:rPr>
                <w:rFonts w:eastAsiaTheme="minorEastAsia"/>
                <w:b/>
                <w:bCs/>
                <w:i/>
                <w:iCs/>
                <w:szCs w:val="22"/>
                <w:lang w:val="en-US" w:eastAsia="zh-CN"/>
              </w:rPr>
              <w:t>This case should not be supported.</w:t>
            </w:r>
            <w:r>
              <w:rPr>
                <w:rFonts w:eastAsiaTheme="minorEastAsia"/>
                <w:i/>
                <w:iCs/>
                <w:szCs w:val="22"/>
                <w:lang w:val="en-US" w:eastAsia="zh-CN"/>
              </w:rPr>
              <w:t xml:space="preserve"> Currently, NonCellDefiningSSB is configured within BWP-DownlinkDedicated, and cannot be configured in an initial DL BWP or in RRC_Inactive. We should not pursue non-essential RRC spec changes for Rel-17 features at this stage, and so, we prefer not to support NCD-SSB for CG-SDT. </w:t>
            </w:r>
          </w:p>
        </w:tc>
      </w:tr>
      <w:tr w:rsidR="00B76090" w14:paraId="427ECA1A" w14:textId="77777777">
        <w:tc>
          <w:tcPr>
            <w:tcW w:w="1479" w:type="dxa"/>
          </w:tcPr>
          <w:p w14:paraId="299803E2" w14:textId="77777777" w:rsidR="00B76090" w:rsidRDefault="00014364">
            <w:pPr>
              <w:rPr>
                <w:rFonts w:eastAsia="SimSun"/>
                <w:lang w:val="en-US" w:eastAsia="zh-CN"/>
              </w:rPr>
            </w:pPr>
            <w:r>
              <w:rPr>
                <w:rFonts w:eastAsia="SimSun"/>
                <w:lang w:val="en-US" w:eastAsia="zh-CN"/>
              </w:rPr>
              <w:t>Nokia</w:t>
            </w:r>
          </w:p>
        </w:tc>
        <w:tc>
          <w:tcPr>
            <w:tcW w:w="1372" w:type="dxa"/>
          </w:tcPr>
          <w:p w14:paraId="47D9BC6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071EC52B" w14:textId="77777777" w:rsidR="00B76090" w:rsidRDefault="00B76090">
            <w:pPr>
              <w:rPr>
                <w:rFonts w:eastAsiaTheme="minorEastAsia"/>
                <w:b/>
                <w:bCs/>
                <w:szCs w:val="22"/>
                <w:u w:val="single"/>
                <w:lang w:val="en-US" w:eastAsia="zh-CN"/>
              </w:rPr>
            </w:pPr>
          </w:p>
        </w:tc>
      </w:tr>
      <w:tr w:rsidR="00B76090" w14:paraId="766BA7B4" w14:textId="77777777">
        <w:tc>
          <w:tcPr>
            <w:tcW w:w="1479" w:type="dxa"/>
          </w:tcPr>
          <w:p w14:paraId="151C2C3A" w14:textId="77777777" w:rsidR="00B76090" w:rsidRDefault="00014364">
            <w:pPr>
              <w:rPr>
                <w:rFonts w:eastAsia="SimSun"/>
                <w:lang w:val="en-US" w:eastAsia="zh-CN"/>
              </w:rPr>
            </w:pPr>
            <w:r>
              <w:rPr>
                <w:rFonts w:eastAsia="SimSun"/>
                <w:lang w:val="en-US" w:eastAsia="zh-CN"/>
              </w:rPr>
              <w:t>CMCC</w:t>
            </w:r>
          </w:p>
        </w:tc>
        <w:tc>
          <w:tcPr>
            <w:tcW w:w="1372" w:type="dxa"/>
          </w:tcPr>
          <w:p w14:paraId="74D96C4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541CF83A" w14:textId="77777777" w:rsidR="00B76090" w:rsidRDefault="00014364">
            <w:pPr>
              <w:rPr>
                <w:rFonts w:eastAsia="PMingLiU"/>
                <w:lang w:val="en-US" w:eastAsia="zh-CN"/>
              </w:rPr>
            </w:pPr>
            <w:r>
              <w:rPr>
                <w:rFonts w:eastAsia="PMingLiU"/>
                <w:lang w:val="en-US" w:eastAsia="zh-TW"/>
              </w:rPr>
              <w:t>We can discuss the issues, but we do not prefer to introduce NCD-SSB to idle/inactive mode for separate initial DL BWP.</w:t>
            </w:r>
          </w:p>
        </w:tc>
      </w:tr>
      <w:tr w:rsidR="00B76090" w14:paraId="61C6F8D2" w14:textId="77777777">
        <w:tc>
          <w:tcPr>
            <w:tcW w:w="1479" w:type="dxa"/>
          </w:tcPr>
          <w:p w14:paraId="1B0D8E0B" w14:textId="77777777" w:rsidR="00B76090" w:rsidRDefault="00014364">
            <w:pPr>
              <w:rPr>
                <w:rFonts w:eastAsia="SimSun"/>
                <w:lang w:val="en-US" w:eastAsia="zh-CN"/>
              </w:rPr>
            </w:pPr>
            <w:r>
              <w:rPr>
                <w:rFonts w:eastAsia="SimSun" w:hint="eastAsia"/>
                <w:lang w:val="en-US" w:eastAsia="zh-CN"/>
              </w:rPr>
              <w:t>M</w:t>
            </w:r>
            <w:r>
              <w:rPr>
                <w:rFonts w:eastAsia="SimSun"/>
                <w:lang w:val="en-US" w:eastAsia="zh-CN"/>
              </w:rPr>
              <w:t>ediaTek</w:t>
            </w:r>
          </w:p>
        </w:tc>
        <w:tc>
          <w:tcPr>
            <w:tcW w:w="1372" w:type="dxa"/>
          </w:tcPr>
          <w:p w14:paraId="720EF3F7"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2B23EDF"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5.1: RA-SDT without subsequent transmission in BWP without CD-SSB</w:t>
            </w:r>
          </w:p>
          <w:p w14:paraId="4B22B978" w14:textId="77777777" w:rsidR="00B76090" w:rsidRDefault="00014364">
            <w:pPr>
              <w:pStyle w:val="ListParagraph"/>
              <w:numPr>
                <w:ilvl w:val="1"/>
                <w:numId w:val="15"/>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fine with supporting this case. It is essentially same as legacy 4-step/2-step RACH. </w:t>
            </w:r>
          </w:p>
          <w:p w14:paraId="0E31FCE0" w14:textId="77777777" w:rsidR="00B76090" w:rsidRDefault="00B76090">
            <w:pPr>
              <w:pStyle w:val="ListParagraph"/>
              <w:ind w:left="960"/>
              <w:rPr>
                <w:rFonts w:ascii="Times New Roman" w:eastAsiaTheme="minorEastAsia" w:hAnsi="Times New Roman" w:cs="Times New Roman"/>
                <w:b/>
                <w:bCs/>
                <w:sz w:val="20"/>
                <w:szCs w:val="20"/>
                <w:lang w:val="en-US" w:eastAsia="zh-CN"/>
              </w:rPr>
            </w:pPr>
          </w:p>
          <w:p w14:paraId="2EBECD68"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For Issue 5.2 (RA-SDT with subsequent transmission in BWP without CD-SSB) and Issue 5.3 (CG-SDT in BWP without CD-SSB)</w:t>
            </w:r>
          </w:p>
          <w:p w14:paraId="68DAD2D0"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Similar to Ericsson, we are fine with </w:t>
            </w:r>
            <w:r>
              <w:rPr>
                <w:rFonts w:ascii="Times New Roman" w:eastAsiaTheme="minorEastAsia" w:hAnsi="Times New Roman" w:cs="Times New Roman"/>
                <w:i/>
                <w:iCs/>
                <w:sz w:val="20"/>
                <w:szCs w:val="20"/>
                <w:u w:val="single"/>
                <w:lang w:val="en-US" w:eastAsia="zh-CN"/>
              </w:rPr>
              <w:t>not</w:t>
            </w:r>
            <w:r>
              <w:rPr>
                <w:rFonts w:ascii="Times New Roman" w:eastAsiaTheme="minorEastAsia" w:hAnsi="Times New Roman" w:cs="Times New Roman"/>
                <w:sz w:val="20"/>
                <w:szCs w:val="20"/>
                <w:lang w:val="en-US" w:eastAsia="zh-CN"/>
              </w:rPr>
              <w:t xml:space="preserve"> supporting th</w:t>
            </w:r>
            <w:r>
              <w:rPr>
                <w:rFonts w:ascii="Times New Roman" w:eastAsia="PMingLiU" w:hAnsi="Times New Roman" w:cs="Times New Roman"/>
                <w:sz w:val="20"/>
                <w:szCs w:val="20"/>
                <w:lang w:val="en-US" w:eastAsia="zh-TW"/>
              </w:rPr>
              <w:t>ese two</w:t>
            </w:r>
            <w:r>
              <w:rPr>
                <w:rFonts w:ascii="Times New Roman" w:eastAsiaTheme="minorEastAsia" w:hAnsi="Times New Roman" w:cs="Times New Roman"/>
                <w:sz w:val="20"/>
                <w:szCs w:val="20"/>
                <w:lang w:val="en-US" w:eastAsia="zh-CN"/>
              </w:rPr>
              <w:t xml:space="preserve"> cases, at least not in Rel-17. </w:t>
            </w:r>
          </w:p>
          <w:p w14:paraId="2DD67312"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The support of these two cases is similar to the support for FG28-1a (or even worse since there is no CSI-RS/TRS available in inactive mode) from the following aspects: </w:t>
            </w:r>
          </w:p>
          <w:p w14:paraId="17093689"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UE’s “default” BWP is the BWP w/o SSB (and w/o CSI-RS/TRS) because TS38.321 requires UE to continuously monitor PDCCH (addressed to C-RNTI and CS-RNTI during SDT procedure which can be last for couple of seconds. </w:t>
            </w:r>
          </w:p>
          <w:p w14:paraId="577DD3B3"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In order to measure SSBs (to perform DL synchronization for timing alignment and reception parameters, pathloss measurement to guarantee uplink power accuracy, and perform CG-SDT resource validation), UE has to find time to perform </w:t>
            </w:r>
            <w:r>
              <w:rPr>
                <w:rFonts w:ascii="Times New Roman" w:eastAsia="PMingLiU" w:hAnsi="Times New Roman" w:cs="Times New Roman"/>
                <w:i/>
                <w:iCs/>
                <w:sz w:val="20"/>
                <w:szCs w:val="20"/>
                <w:lang w:val="en-US" w:eastAsia="zh-TW"/>
              </w:rPr>
              <w:t>BWP switching</w:t>
            </w:r>
            <w:r>
              <w:rPr>
                <w:rFonts w:ascii="Times New Roman" w:eastAsia="PMingLiU" w:hAnsi="Times New Roman" w:cs="Times New Roman"/>
                <w:sz w:val="20"/>
                <w:szCs w:val="20"/>
                <w:lang w:val="en-US" w:eastAsia="zh-TW"/>
              </w:rPr>
              <w:t xml:space="preserve"> back to the BWP with CD-SSB. In addition, the number of SSBs UE has to measure may be dependent on SNR quality. </w:t>
            </w:r>
          </w:p>
          <w:p w14:paraId="112F6122" w14:textId="77777777" w:rsidR="00B76090" w:rsidRDefault="00014364">
            <w:pPr>
              <w:pStyle w:val="ListParagraph"/>
              <w:numPr>
                <w:ilvl w:val="1"/>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lastRenderedPageBreak/>
              <w:t xml:space="preserve">If these two cases are supported for Rel-17 RedCap, they should be optional UE features separately from the existing ra-SDT-r17 and cg-SDT-r17. </w:t>
            </w:r>
          </w:p>
          <w:p w14:paraId="61AE066E" w14:textId="77777777" w:rsidR="00B76090" w:rsidRDefault="00014364">
            <w:pPr>
              <w:pStyle w:val="ListParagraph"/>
              <w:numPr>
                <w:ilvl w:val="2"/>
                <w:numId w:val="15"/>
              </w:numPr>
              <w:rPr>
                <w:rFonts w:ascii="Times New Roman" w:eastAsiaTheme="minorEastAsia" w:hAnsi="Times New Roman" w:cs="Times New Roman"/>
                <w:sz w:val="20"/>
                <w:szCs w:val="20"/>
                <w:lang w:val="en-US" w:eastAsia="zh-CN"/>
              </w:rPr>
            </w:pPr>
            <w:r>
              <w:rPr>
                <w:rFonts w:ascii="Times New Roman" w:eastAsia="PMingLiU" w:hAnsi="Times New Roman" w:cs="Times New Roman"/>
                <w:sz w:val="20"/>
                <w:szCs w:val="20"/>
                <w:lang w:val="en-US" w:eastAsia="zh-TW"/>
              </w:rPr>
              <w:t xml:space="preserve">FFS: Indication by new UE feature groups or simply by existing FG 28-1a. </w:t>
            </w:r>
          </w:p>
          <w:p w14:paraId="6C3982D3" w14:textId="77777777" w:rsidR="00B76090" w:rsidRDefault="00014364">
            <w:pPr>
              <w:ind w:leftChars="100" w:left="200"/>
              <w:rPr>
                <w:rFonts w:eastAsiaTheme="minorEastAsia"/>
                <w:lang w:val="en-US" w:eastAsia="zh-CN"/>
              </w:rPr>
            </w:pPr>
            <w:r>
              <w:rPr>
                <w:rFonts w:eastAsiaTheme="minorEastAsia"/>
                <w:b/>
                <w:bCs/>
                <w:u w:val="single"/>
                <w:lang w:val="en-US" w:eastAsia="zh-CN"/>
              </w:rPr>
              <w:t>Observation:</w:t>
            </w:r>
            <w:r>
              <w:rPr>
                <w:rFonts w:eastAsiaTheme="minorEastAsia"/>
                <w:lang w:val="en-US" w:eastAsia="zh-CN"/>
              </w:rPr>
              <w:t xml:space="preserve"> It is unreasonable to assume that basic RedCap UEs supporting only FG 28-1 but not FG 28-1a are capable of supporting CG-SDT and RA-SDT subTx on BWP w/o SSB. </w:t>
            </w:r>
          </w:p>
          <w:p w14:paraId="755CC2D3" w14:textId="77777777" w:rsidR="00B76090" w:rsidRDefault="00014364">
            <w:pPr>
              <w:ind w:leftChars="100" w:left="200"/>
              <w:rPr>
                <w:rFonts w:eastAsiaTheme="minorEastAsia"/>
                <w:lang w:val="en-US" w:eastAsia="zh-CN"/>
              </w:rPr>
            </w:pPr>
            <w:r>
              <w:rPr>
                <w:rFonts w:eastAsiaTheme="minorEastAsia"/>
                <w:b/>
                <w:bCs/>
                <w:u w:val="single"/>
                <w:lang w:val="en-US" w:eastAsia="zh-CN"/>
              </w:rPr>
              <w:t>Proposal:</w:t>
            </w:r>
            <w:r>
              <w:rPr>
                <w:rFonts w:eastAsiaTheme="minorEastAsia"/>
                <w:u w:val="single"/>
                <w:lang w:val="en-US" w:eastAsia="zh-CN"/>
              </w:rPr>
              <w:t xml:space="preserve"> </w:t>
            </w:r>
            <w:r>
              <w:rPr>
                <w:rFonts w:eastAsiaTheme="minorEastAsia"/>
                <w:lang w:val="en-US" w:eastAsia="zh-CN"/>
              </w:rPr>
              <w:t xml:space="preserve">If CG-SDT and RA-SDT sub-Tx are supported in Rel-17 RedCap-specific BWP w/o CD-SSB, they should be optional UE features on top of existing ra-SDT-r17 and cg-SDT-r17. FFS: indication by new FGs or existing FG28-1a. </w:t>
            </w:r>
          </w:p>
          <w:p w14:paraId="02AB0155" w14:textId="77777777" w:rsidR="00B76090" w:rsidRDefault="00014364">
            <w:pPr>
              <w:pStyle w:val="ListParagraph"/>
              <w:numPr>
                <w:ilvl w:val="0"/>
                <w:numId w:val="15"/>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Issue 5.4: Whether NCD-SSB can be used for CG-SDT</w:t>
            </w:r>
          </w:p>
          <w:p w14:paraId="755EC3E9" w14:textId="77777777" w:rsidR="00B76090" w:rsidRDefault="00014364">
            <w:pPr>
              <w:pStyle w:val="ListParagraph"/>
              <w:numPr>
                <w:ilvl w:val="0"/>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We are supportive for this proposal since UE can utilize NCD-SSB to perform DL sync and CG resource validation in a very similar way, if not 100% the same, as utilizing CD-SSB. </w:t>
            </w:r>
          </w:p>
          <w:p w14:paraId="4F8EBE07" w14:textId="77777777" w:rsidR="00B76090" w:rsidRDefault="00014364">
            <w:pPr>
              <w:pStyle w:val="ListParagraph"/>
              <w:numPr>
                <w:ilvl w:val="0"/>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In addition, since initial BWP w/o CD-SSB can be only configured via BWP#0 configuration option2, it means NCD-SSB needs to be provided to basic RedCap UEs in connected mode. Therefore, sharing NCD-SSB for SDT causes no additional overhead to NW based on the following analysis: </w:t>
            </w:r>
          </w:p>
          <w:p w14:paraId="321CF12E" w14:textId="77777777" w:rsidR="00B76090" w:rsidRDefault="00014364">
            <w:pPr>
              <w:pStyle w:val="ListParagraph"/>
              <w:numPr>
                <w:ilvl w:val="1"/>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NW configures initial BWP w/o CD-SSB for RedCap UEs to offload RedCap UEs from congesting the BWP with CD-SSB. This implies the number of RedCap UEs is significant so that offloading is needed. In this case, it is reasonable to assume there are some UEs in connected mode in most of the time. </w:t>
            </w:r>
          </w:p>
          <w:p w14:paraId="1B5D3500" w14:textId="77777777" w:rsidR="00B76090" w:rsidRDefault="00014364">
            <w:pPr>
              <w:pStyle w:val="ListParagraph"/>
              <w:numPr>
                <w:ilvl w:val="1"/>
                <w:numId w:val="14"/>
              </w:numPr>
              <w:rPr>
                <w:rFonts w:ascii="Times New Roman" w:eastAsiaTheme="minorEastAsia" w:hAnsi="Times New Roman" w:cs="Times New Roman"/>
                <w:b/>
                <w:bCs/>
                <w:sz w:val="20"/>
                <w:szCs w:val="20"/>
                <w:lang w:val="en-US" w:eastAsia="zh-CN"/>
              </w:rPr>
            </w:pPr>
            <w:r>
              <w:rPr>
                <w:rFonts w:ascii="Times New Roman" w:eastAsia="PMingLiU" w:hAnsi="Times New Roman" w:cs="Times New Roman"/>
                <w:sz w:val="20"/>
                <w:szCs w:val="20"/>
                <w:lang w:val="en-US" w:eastAsia="zh-TW"/>
              </w:rPr>
              <w:t xml:space="preserve">On the other hand, if the number of RedCap UEs is not significant, then we don’t see the motivation for NW to configure an initial BWP not containing CD-SSB. </w:t>
            </w:r>
          </w:p>
        </w:tc>
      </w:tr>
      <w:tr w:rsidR="00B76090" w14:paraId="3CCFC7B4" w14:textId="77777777">
        <w:tc>
          <w:tcPr>
            <w:tcW w:w="1479" w:type="dxa"/>
          </w:tcPr>
          <w:p w14:paraId="2944767E" w14:textId="77777777" w:rsidR="00B76090" w:rsidRDefault="00014364">
            <w:pPr>
              <w:rPr>
                <w:rFonts w:eastAsia="SimSun"/>
                <w:lang w:val="en-US" w:eastAsia="zh-CN"/>
              </w:rPr>
            </w:pPr>
            <w:r>
              <w:rPr>
                <w:rFonts w:eastAsia="SimSun"/>
                <w:lang w:val="en-US" w:eastAsia="zh-CN"/>
              </w:rPr>
              <w:t>Nordic</w:t>
            </w:r>
          </w:p>
        </w:tc>
        <w:tc>
          <w:tcPr>
            <w:tcW w:w="1372" w:type="dxa"/>
          </w:tcPr>
          <w:p w14:paraId="42829052"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25E77DBF" w14:textId="77777777" w:rsidR="00B76090" w:rsidRDefault="00014364">
            <w:pPr>
              <w:rPr>
                <w:rFonts w:eastAsiaTheme="minorEastAsia"/>
                <w:b/>
                <w:bCs/>
                <w:lang w:val="en-US" w:eastAsia="zh-CN"/>
              </w:rPr>
            </w:pPr>
            <w:r>
              <w:rPr>
                <w:rFonts w:eastAsia="PMingLiU"/>
                <w:lang w:val="en-US" w:eastAsia="zh-TW"/>
              </w:rPr>
              <w:t>But similarly as ///, we think that not all scenarios need to be supported in R17.</w:t>
            </w:r>
          </w:p>
        </w:tc>
      </w:tr>
      <w:tr w:rsidR="00B76090" w14:paraId="3273681B" w14:textId="77777777">
        <w:tc>
          <w:tcPr>
            <w:tcW w:w="1479" w:type="dxa"/>
          </w:tcPr>
          <w:p w14:paraId="0A2D0A87" w14:textId="77777777" w:rsidR="00B76090" w:rsidRDefault="00014364">
            <w:pPr>
              <w:rPr>
                <w:rFonts w:eastAsia="SimSun"/>
                <w:lang w:val="en-US" w:eastAsia="zh-CN"/>
              </w:rPr>
            </w:pPr>
            <w:r>
              <w:rPr>
                <w:rFonts w:eastAsia="SimSun" w:hint="eastAsia"/>
                <w:lang w:val="en-US" w:eastAsia="zh-CN"/>
              </w:rPr>
              <w:t>ZTE, Sanechips</w:t>
            </w:r>
            <w:r>
              <w:rPr>
                <w:rFonts w:eastAsia="SimSun"/>
                <w:lang w:val="en-US" w:eastAsia="zh-CN"/>
              </w:rPr>
              <w:t xml:space="preserve"> </w:t>
            </w:r>
            <w:r>
              <w:rPr>
                <w:rFonts w:eastAsia="SimSun" w:hint="eastAsia"/>
                <w:lang w:val="en-US" w:eastAsia="zh-CN"/>
              </w:rPr>
              <w:t>(2)</w:t>
            </w:r>
          </w:p>
        </w:tc>
        <w:tc>
          <w:tcPr>
            <w:tcW w:w="1372" w:type="dxa"/>
          </w:tcPr>
          <w:p w14:paraId="7CF9911D"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0D410EF5" w14:textId="77777777" w:rsidR="00B76090" w:rsidRDefault="00014364">
            <w:pPr>
              <w:rPr>
                <w:rFonts w:eastAsiaTheme="minorEastAsia"/>
                <w:b/>
                <w:bCs/>
                <w:szCs w:val="22"/>
                <w:u w:val="single"/>
                <w:lang w:val="en-US" w:eastAsia="zh-CN"/>
              </w:rPr>
            </w:pPr>
            <w:r>
              <w:rPr>
                <w:rFonts w:eastAsiaTheme="minorEastAsia" w:hint="eastAsia"/>
                <w:szCs w:val="22"/>
                <w:lang w:val="en-US" w:eastAsia="zh-CN"/>
              </w:rPr>
              <w:t xml:space="preserve">First of all, we want to mention that according to the following agreement in RAN1#108-e in SDT session, RedCap UE performing SDT in separate BWP has already been supported. The issue we should discuss should be </w:t>
            </w:r>
            <w:r>
              <w:rPr>
                <w:rFonts w:eastAsiaTheme="minorEastAsia" w:hint="eastAsia"/>
                <w:b/>
                <w:bCs/>
                <w:szCs w:val="22"/>
                <w:lang w:val="en-US" w:eastAsia="zh-CN"/>
              </w:rPr>
              <w:t>how to ensure the proper functionality</w:t>
            </w:r>
            <w:r>
              <w:rPr>
                <w:rFonts w:eastAsiaTheme="minorEastAsia" w:hint="eastAsia"/>
                <w:szCs w:val="22"/>
                <w:lang w:val="en-US" w:eastAsia="zh-CN"/>
              </w:rPr>
              <w:t xml:space="preserve"> of supporting that.</w:t>
            </w:r>
          </w:p>
          <w:p w14:paraId="13E78594" w14:textId="77777777" w:rsidR="00B76090" w:rsidRDefault="00014364">
            <w:pPr>
              <w:rPr>
                <w:rFonts w:eastAsia="SimSun" w:cs="Times"/>
                <w:highlight w:val="green"/>
                <w:lang w:val="en-US" w:eastAsia="zh-CN"/>
              </w:rPr>
            </w:pPr>
            <w:r>
              <w:rPr>
                <w:rStyle w:val="Strong"/>
                <w:rFonts w:cs="Times"/>
                <w:highlight w:val="green"/>
              </w:rPr>
              <w:t>Agreement</w:t>
            </w:r>
            <w:r>
              <w:rPr>
                <w:rStyle w:val="Strong"/>
                <w:rFonts w:eastAsia="SimSun" w:cs="Times" w:hint="eastAsia"/>
                <w:highlight w:val="green"/>
                <w:lang w:val="en-US" w:eastAsia="zh-CN"/>
              </w:rPr>
              <w:t xml:space="preserve"> in RAN1#108-e</w:t>
            </w:r>
          </w:p>
          <w:p w14:paraId="33FC3790" w14:textId="77777777" w:rsidR="00B76090" w:rsidRDefault="00014364">
            <w:pPr>
              <w:rPr>
                <w:rFonts w:cs="Times"/>
              </w:rPr>
            </w:pPr>
            <w:r>
              <w:rPr>
                <w:rFonts w:cs="Times"/>
              </w:rPr>
              <w:t>RAN1 confirms that the separate BWP in case of RedCap may still be considered as the initial BWP and SDT resources (both CG-SDT and RA-SDT) can hence be configured on this BWP for RedCap UEs.</w:t>
            </w:r>
          </w:p>
          <w:p w14:paraId="6DEC5D03" w14:textId="77777777" w:rsidR="00B76090" w:rsidRDefault="00014364">
            <w:pPr>
              <w:numPr>
                <w:ilvl w:val="0"/>
                <w:numId w:val="16"/>
              </w:numPr>
              <w:rPr>
                <w:rFonts w:cs="Times"/>
              </w:rPr>
            </w:pPr>
            <w:r>
              <w:rPr>
                <w:rFonts w:cs="Times"/>
              </w:rPr>
              <w:t>Note: details can be further studied to ensure proper functionality of RedCap UE performing SDT. </w:t>
            </w:r>
          </w:p>
          <w:p w14:paraId="1FB923CB" w14:textId="77777777" w:rsidR="00B76090" w:rsidRDefault="00B76090">
            <w:pPr>
              <w:rPr>
                <w:rFonts w:eastAsiaTheme="minorEastAsia"/>
                <w:szCs w:val="22"/>
                <w:lang w:val="en-US" w:eastAsia="zh-CN"/>
              </w:rPr>
            </w:pPr>
          </w:p>
          <w:p w14:paraId="1C9EE536" w14:textId="77777777" w:rsidR="00B76090" w:rsidRDefault="00014364">
            <w:pPr>
              <w:rPr>
                <w:rFonts w:eastAsiaTheme="minorEastAsia"/>
                <w:szCs w:val="22"/>
                <w:lang w:val="en-US" w:eastAsia="zh-CN"/>
              </w:rPr>
            </w:pPr>
            <w:r>
              <w:rPr>
                <w:rFonts w:eastAsiaTheme="minorEastAsia" w:hint="eastAsia"/>
                <w:szCs w:val="22"/>
                <w:lang w:val="en-US" w:eastAsia="zh-CN"/>
              </w:rPr>
              <w:t>As for the detailed issues:</w:t>
            </w:r>
          </w:p>
          <w:p w14:paraId="16CC008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5.1: RA-SDT without subsequent transmission in BWP without CD-SSB</w:t>
            </w:r>
          </w:p>
          <w:p w14:paraId="2B3C8EC3"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this case. There is nothing special in this case.</w:t>
            </w:r>
          </w:p>
          <w:p w14:paraId="4D3D9B4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5.2: RA-SDT with subsequent transmission in BWP without CD-SSB</w:t>
            </w:r>
          </w:p>
          <w:p w14:paraId="4F7A6408" w14:textId="77777777" w:rsidR="00B76090" w:rsidRDefault="00014364">
            <w:pPr>
              <w:rPr>
                <w:rFonts w:eastAsiaTheme="minorEastAsia"/>
                <w:szCs w:val="22"/>
                <w:lang w:val="en-US" w:eastAsia="zh-CN"/>
              </w:rPr>
            </w:pPr>
            <w:r>
              <w:rPr>
                <w:rFonts w:eastAsiaTheme="minor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255C6910" w14:textId="77777777" w:rsidR="00B76090" w:rsidRDefault="00014364">
            <w:pPr>
              <w:rPr>
                <w:rFonts w:eastAsiaTheme="minorEastAsia"/>
                <w:szCs w:val="22"/>
                <w:lang w:val="en-US" w:eastAsia="zh-CN"/>
              </w:rPr>
            </w:pPr>
            <w:r>
              <w:rPr>
                <w:rFonts w:eastAsiaTheme="minorEastAsia" w:hint="eastAsia"/>
                <w:szCs w:val="22"/>
                <w:lang w:val="en-US" w:eastAsia="zh-CN"/>
              </w:rPr>
              <w:lastRenderedPageBreak/>
              <w:t xml:space="preserve">Compared with legacy behavior, the only difference is that UE should monitor paging in initial BWP. However, this RF retuning can be up to implementation to avoid conflict with potential DL scheduling, there is no more spec impact on it. </w:t>
            </w:r>
          </w:p>
          <w:p w14:paraId="653762B4"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5.3: CG-SDT in BWP without CD-SSB</w:t>
            </w:r>
          </w:p>
          <w:p w14:paraId="18D26FB4"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this case. </w:t>
            </w:r>
          </w:p>
          <w:p w14:paraId="5C141DD6" w14:textId="77777777" w:rsidR="00B76090" w:rsidRDefault="00014364">
            <w:pPr>
              <w:rPr>
                <w:rFonts w:eastAsiaTheme="minorEastAsia"/>
                <w:szCs w:val="22"/>
                <w:lang w:val="en-US" w:eastAsia="zh-CN"/>
              </w:rPr>
            </w:pPr>
            <w:r>
              <w:rPr>
                <w:rFonts w:eastAsiaTheme="minorEastAsia" w:hint="eastAsia"/>
                <w:szCs w:val="22"/>
                <w:lang w:val="en-US" w:eastAsia="zh-CN"/>
              </w:rPr>
              <w:t>Although UE should switch to initial BWP to monitor paging and SSB, it can also leave to implementation. However, if companies have concern on the frequent RF retuning, we can accept MTK</w:t>
            </w:r>
            <w:r>
              <w:rPr>
                <w:rFonts w:eastAsiaTheme="minorEastAsia"/>
                <w:szCs w:val="22"/>
                <w:lang w:val="en-US" w:eastAsia="zh-CN"/>
              </w:rPr>
              <w:t>’</w:t>
            </w:r>
            <w:r>
              <w:rPr>
                <w:rFonts w:eastAsiaTheme="minorEastAsia" w:hint="eastAsia"/>
                <w:szCs w:val="22"/>
                <w:lang w:val="en-US" w:eastAsia="zh-CN"/>
              </w:rPr>
              <w:t>s proposal to make it as optional capability.</w:t>
            </w:r>
          </w:p>
          <w:p w14:paraId="0AC98598" w14:textId="77777777" w:rsidR="00B76090" w:rsidRDefault="00014364">
            <w:pPr>
              <w:rPr>
                <w:rFonts w:eastAsiaTheme="minorEastAsia"/>
                <w:b/>
                <w:bCs/>
                <w:szCs w:val="22"/>
                <w:u w:val="single"/>
                <w:lang w:val="en-US" w:eastAsia="zh-CN"/>
              </w:rPr>
            </w:pPr>
            <w:r>
              <w:rPr>
                <w:rFonts w:eastAsiaTheme="minorEastAsia"/>
                <w:b/>
                <w:bCs/>
                <w:szCs w:val="22"/>
                <w:u w:val="single"/>
                <w:lang w:val="en-US" w:eastAsia="zh-CN"/>
              </w:rPr>
              <w:t>Issue 5.4: Whether NCD-SSB can be used for CG-SDT</w:t>
            </w:r>
          </w:p>
          <w:p w14:paraId="7016CC71" w14:textId="77777777" w:rsidR="00B76090" w:rsidRDefault="00014364">
            <w:pPr>
              <w:rPr>
                <w:rFonts w:eastAsiaTheme="minorEastAsia"/>
                <w:szCs w:val="22"/>
                <w:lang w:val="en-US" w:eastAsia="zh-CN"/>
              </w:rPr>
            </w:pPr>
            <w:r>
              <w:rPr>
                <w:rFonts w:eastAsiaTheme="minorEastAsia" w:hint="eastAsia"/>
                <w:szCs w:val="22"/>
                <w:lang w:val="en-US" w:eastAsia="zh-CN"/>
              </w:rPr>
              <w:t xml:space="preserve">We </w:t>
            </w:r>
            <w:r>
              <w:rPr>
                <w:rFonts w:eastAsiaTheme="minorEastAsia" w:hint="eastAsia"/>
                <w:b/>
                <w:bCs/>
                <w:szCs w:val="22"/>
                <w:lang w:val="en-US" w:eastAsia="zh-CN"/>
              </w:rPr>
              <w:t xml:space="preserve">support </w:t>
            </w:r>
            <w:r>
              <w:rPr>
                <w:rFonts w:eastAsiaTheme="minorEastAsia" w:hint="eastAsia"/>
                <w:szCs w:val="22"/>
                <w:lang w:val="en-US" w:eastAsia="zh-CN"/>
              </w:rPr>
              <w:t xml:space="preserve">to introduce NCD-SSB for CG-SDT. </w:t>
            </w:r>
          </w:p>
          <w:p w14:paraId="35ADFC0B" w14:textId="77777777" w:rsidR="00B76090" w:rsidRDefault="00014364">
            <w:pPr>
              <w:rPr>
                <w:rFonts w:eastAsiaTheme="minorEastAsia"/>
                <w:szCs w:val="22"/>
                <w:lang w:val="en-US" w:eastAsia="zh-CN"/>
              </w:rPr>
            </w:pPr>
            <w:r>
              <w:rPr>
                <w:rFonts w:eastAsiaTheme="minorEastAsia" w:hint="eastAsia"/>
                <w:szCs w:val="22"/>
                <w:lang w:val="en-US" w:eastAsia="zh-CN"/>
              </w:rPr>
              <w:t>Actually this is the simplest solution to resolve the issues mentioned by companies. By the way, we think the case for RedCap UE supporting SDT is a typical case so that it</w:t>
            </w:r>
            <w:r>
              <w:rPr>
                <w:rFonts w:eastAsiaTheme="minorEastAsia"/>
                <w:szCs w:val="22"/>
                <w:lang w:val="en-US" w:eastAsia="zh-CN"/>
              </w:rPr>
              <w:t>’</w:t>
            </w:r>
            <w:r>
              <w:rPr>
                <w:rFonts w:eastAsiaTheme="minorEastAsia" w:hint="eastAsia"/>
                <w:szCs w:val="22"/>
                <w:lang w:val="en-US" w:eastAsia="zh-CN"/>
              </w:rPr>
              <w:t>s worth spending effort to ensure proper functionality. As for the spec impact, since we have already defined relevant RRC signalling in RRC release message for SDT, it</w:t>
            </w:r>
            <w:r>
              <w:rPr>
                <w:rFonts w:eastAsiaTheme="minorEastAsia"/>
                <w:szCs w:val="22"/>
                <w:lang w:val="en-US" w:eastAsia="zh-CN"/>
              </w:rPr>
              <w:t>’</w:t>
            </w:r>
            <w:r>
              <w:rPr>
                <w:rFonts w:eastAsiaTheme="minorEastAsia" w:hint="eastAsia"/>
                <w:szCs w:val="22"/>
                <w:lang w:val="en-US" w:eastAsia="zh-CN"/>
              </w:rPr>
              <w:t xml:space="preserve">s quite simple to configure the NCD-SSB in that RRC release message. </w:t>
            </w:r>
          </w:p>
          <w:p w14:paraId="6EAB0889" w14:textId="77777777" w:rsidR="00B76090" w:rsidRDefault="00014364">
            <w:pPr>
              <w:rPr>
                <w:rFonts w:eastAsia="PMingLiU"/>
                <w:lang w:val="en-US" w:eastAsia="zh-TW"/>
              </w:rPr>
            </w:pPr>
            <w:r>
              <w:rPr>
                <w:rFonts w:eastAsiaTheme="minorEastAsia" w:hint="eastAsia"/>
                <w:szCs w:val="22"/>
                <w:lang w:val="en-US" w:eastAsia="zh-CN"/>
              </w:rPr>
              <w:t>We also want to emphasize that it does not mean that NCD-SSB is supported in all RRC inactive state, it</w:t>
            </w:r>
            <w:r>
              <w:rPr>
                <w:rFonts w:eastAsiaTheme="minorEastAsia"/>
                <w:szCs w:val="22"/>
                <w:lang w:val="en-US" w:eastAsia="zh-CN"/>
              </w:rPr>
              <w:t>’</w:t>
            </w:r>
            <w:r>
              <w:rPr>
                <w:rFonts w:eastAsiaTheme="minorEastAsia" w:hint="eastAsia"/>
                <w:szCs w:val="22"/>
                <w:lang w:val="en-US" w:eastAsia="zh-CN"/>
              </w:rPr>
              <w:t>s dedicated for SDT</w:t>
            </w:r>
            <w:r>
              <w:rPr>
                <w:rFonts w:eastAsiaTheme="minorEastAsia"/>
                <w:szCs w:val="22"/>
                <w:lang w:val="en-US" w:eastAsia="zh-CN"/>
              </w:rPr>
              <w:t xml:space="preserve"> </w:t>
            </w:r>
            <w:r>
              <w:rPr>
                <w:rFonts w:eastAsiaTheme="minorEastAsia" w:hint="eastAsia"/>
                <w:szCs w:val="22"/>
                <w:lang w:val="en-US" w:eastAsia="zh-CN"/>
              </w:rPr>
              <w:t>instead.</w:t>
            </w:r>
          </w:p>
        </w:tc>
      </w:tr>
      <w:tr w:rsidR="00B76090" w14:paraId="64E032A4" w14:textId="77777777">
        <w:tc>
          <w:tcPr>
            <w:tcW w:w="1479" w:type="dxa"/>
          </w:tcPr>
          <w:p w14:paraId="106DA2DC" w14:textId="77777777" w:rsidR="00B76090" w:rsidRDefault="00014364">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590D9D99"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7A63E1F3" w14:textId="77777777" w:rsidR="00B76090" w:rsidRDefault="00B76090">
            <w:pPr>
              <w:rPr>
                <w:rFonts w:eastAsiaTheme="minorEastAsia"/>
                <w:szCs w:val="22"/>
                <w:lang w:val="en-US" w:eastAsia="zh-CN"/>
              </w:rPr>
            </w:pPr>
          </w:p>
        </w:tc>
      </w:tr>
      <w:tr w:rsidR="00B76090" w14:paraId="3BB46119" w14:textId="77777777">
        <w:tc>
          <w:tcPr>
            <w:tcW w:w="1479" w:type="dxa"/>
          </w:tcPr>
          <w:p w14:paraId="0803B817" w14:textId="77777777" w:rsidR="00B76090" w:rsidRDefault="00014364">
            <w:pPr>
              <w:rPr>
                <w:rFonts w:eastAsia="Yu Mincho"/>
                <w:lang w:val="en-US" w:eastAsia="ja-JP"/>
              </w:rPr>
            </w:pPr>
            <w:r>
              <w:rPr>
                <w:rFonts w:eastAsia="SimSun"/>
                <w:lang w:val="en-US" w:eastAsia="zh-CN"/>
              </w:rPr>
              <w:t>Intel</w:t>
            </w:r>
          </w:p>
        </w:tc>
        <w:tc>
          <w:tcPr>
            <w:tcW w:w="1372" w:type="dxa"/>
          </w:tcPr>
          <w:p w14:paraId="11B9FD29" w14:textId="77777777" w:rsidR="00B76090" w:rsidRDefault="00014364">
            <w:pPr>
              <w:tabs>
                <w:tab w:val="left" w:pos="551"/>
              </w:tabs>
              <w:rPr>
                <w:rFonts w:eastAsia="Yu Mincho"/>
                <w:lang w:val="en-US" w:eastAsia="ja-JP"/>
              </w:rPr>
            </w:pPr>
            <w:r>
              <w:rPr>
                <w:rFonts w:eastAsia="SimSun"/>
                <w:lang w:val="en-US" w:eastAsia="zh-CN"/>
              </w:rPr>
              <w:t>Y</w:t>
            </w:r>
          </w:p>
        </w:tc>
        <w:tc>
          <w:tcPr>
            <w:tcW w:w="6780" w:type="dxa"/>
          </w:tcPr>
          <w:p w14:paraId="2731C737" w14:textId="77777777" w:rsidR="00B76090" w:rsidRDefault="00014364">
            <w:pPr>
              <w:rPr>
                <w:rFonts w:eastAsiaTheme="minorEastAsia"/>
                <w:szCs w:val="22"/>
                <w:lang w:val="en-US" w:eastAsia="zh-CN"/>
              </w:rPr>
            </w:pPr>
            <w:r>
              <w:rPr>
                <w:rFonts w:eastAsia="PMingLiU"/>
                <w:lang w:val="en-US" w:eastAsia="zh-TW"/>
              </w:rPr>
              <w:t>Same views as Ericsson.</w:t>
            </w:r>
          </w:p>
        </w:tc>
      </w:tr>
      <w:tr w:rsidR="00B76090" w14:paraId="4D2820A8" w14:textId="77777777">
        <w:tc>
          <w:tcPr>
            <w:tcW w:w="1479" w:type="dxa"/>
          </w:tcPr>
          <w:p w14:paraId="11FDC6F0" w14:textId="77777777" w:rsidR="00B76090" w:rsidRDefault="00014364">
            <w:pPr>
              <w:rPr>
                <w:rFonts w:eastAsia="SimSun"/>
                <w:lang w:val="en-US" w:eastAsia="zh-CN"/>
              </w:rPr>
            </w:pPr>
            <w:r>
              <w:rPr>
                <w:rFonts w:eastAsia="Malgun Gothic" w:hint="eastAsia"/>
                <w:lang w:val="en-US" w:eastAsia="ko-KR"/>
              </w:rPr>
              <w:t>LGE</w:t>
            </w:r>
          </w:p>
        </w:tc>
        <w:tc>
          <w:tcPr>
            <w:tcW w:w="1372" w:type="dxa"/>
          </w:tcPr>
          <w:p w14:paraId="4FC5AA45" w14:textId="77777777" w:rsidR="00B76090" w:rsidRDefault="00014364">
            <w:pPr>
              <w:tabs>
                <w:tab w:val="left" w:pos="551"/>
              </w:tabs>
              <w:rPr>
                <w:rFonts w:eastAsia="SimSun"/>
                <w:lang w:val="en-US" w:eastAsia="zh-CN"/>
              </w:rPr>
            </w:pPr>
            <w:r>
              <w:rPr>
                <w:rFonts w:eastAsia="Malgun Gothic" w:hint="eastAsia"/>
                <w:lang w:val="en-US" w:eastAsia="ko-KR"/>
              </w:rPr>
              <w:t>Y</w:t>
            </w:r>
          </w:p>
        </w:tc>
        <w:tc>
          <w:tcPr>
            <w:tcW w:w="6780" w:type="dxa"/>
          </w:tcPr>
          <w:p w14:paraId="6D220509" w14:textId="77777777" w:rsidR="00B76090" w:rsidRDefault="00B76090">
            <w:pPr>
              <w:rPr>
                <w:rFonts w:eastAsia="PMingLiU"/>
                <w:lang w:val="en-US" w:eastAsia="zh-TW"/>
              </w:rPr>
            </w:pPr>
          </w:p>
        </w:tc>
      </w:tr>
      <w:tr w:rsidR="00B76090" w14:paraId="5789056D" w14:textId="77777777">
        <w:tc>
          <w:tcPr>
            <w:tcW w:w="1479" w:type="dxa"/>
          </w:tcPr>
          <w:p w14:paraId="1779A693" w14:textId="77777777" w:rsidR="00B76090" w:rsidRDefault="00014364">
            <w:pPr>
              <w:rPr>
                <w:rFonts w:eastAsia="Malgun Gothic"/>
                <w:lang w:val="en-US" w:eastAsia="ko-KR"/>
              </w:rPr>
            </w:pPr>
            <w:r>
              <w:rPr>
                <w:rFonts w:eastAsia="Malgun Gothic"/>
                <w:lang w:val="en-US" w:eastAsia="ko-KR"/>
              </w:rPr>
              <w:t>FL4</w:t>
            </w:r>
          </w:p>
        </w:tc>
        <w:tc>
          <w:tcPr>
            <w:tcW w:w="8152" w:type="dxa"/>
            <w:gridSpan w:val="2"/>
          </w:tcPr>
          <w:p w14:paraId="30F80B34" w14:textId="77777777" w:rsidR="00B76090" w:rsidRDefault="00014364">
            <w:pPr>
              <w:rPr>
                <w:szCs w:val="22"/>
                <w:lang w:val="en-US" w:eastAsia="ko-KR"/>
              </w:rPr>
            </w:pPr>
            <w:r>
              <w:rPr>
                <w:szCs w:val="22"/>
                <w:lang w:val="en-US" w:eastAsia="ko-KR"/>
              </w:rPr>
              <w:t>The online session on Tuesday 15</w:t>
            </w:r>
            <w:r>
              <w:rPr>
                <w:szCs w:val="22"/>
                <w:vertAlign w:val="superscript"/>
                <w:lang w:val="en-US" w:eastAsia="ko-KR"/>
              </w:rPr>
              <w:t>th</w:t>
            </w:r>
            <w:r>
              <w:rPr>
                <w:szCs w:val="22"/>
                <w:lang w:val="en-US" w:eastAsia="ko-KR"/>
              </w:rPr>
              <w:t xml:space="preserve"> November made the following agreement:</w:t>
            </w:r>
          </w:p>
          <w:p w14:paraId="36D28D67" w14:textId="77777777" w:rsidR="00B76090" w:rsidRDefault="00014364">
            <w:pPr>
              <w:spacing w:after="0" w:line="240" w:lineRule="auto"/>
              <w:jc w:val="left"/>
              <w:rPr>
                <w:rFonts w:ascii="Times" w:hAnsi="Times"/>
                <w:b/>
                <w:bCs/>
                <w:szCs w:val="24"/>
                <w:highlight w:val="green"/>
                <w:lang w:val="en-US"/>
              </w:rPr>
            </w:pPr>
            <w:r>
              <w:rPr>
                <w:rFonts w:ascii="Times" w:hAnsi="Times"/>
                <w:b/>
                <w:szCs w:val="24"/>
                <w:highlight w:val="green"/>
                <w:lang w:val="en-US"/>
              </w:rPr>
              <w:t>Agreement</w:t>
            </w:r>
          </w:p>
          <w:p w14:paraId="46877525" w14:textId="77777777" w:rsidR="00B76090" w:rsidRDefault="00014364">
            <w:pPr>
              <w:spacing w:after="0" w:line="240" w:lineRule="auto"/>
              <w:jc w:val="left"/>
              <w:rPr>
                <w:rFonts w:ascii="Times" w:eastAsia="DengXian" w:hAnsi="Times"/>
                <w:szCs w:val="24"/>
                <w:lang w:val="en-US" w:eastAsia="zh-CN"/>
              </w:rPr>
            </w:pPr>
            <w:r>
              <w:rPr>
                <w:rFonts w:ascii="Times" w:hAnsi="Times"/>
                <w:b/>
                <w:bCs/>
                <w:szCs w:val="24"/>
                <w:lang w:val="en-US"/>
              </w:rPr>
              <w:t>Discuss the necessary UE behavior of the following cases in this meeting:</w:t>
            </w:r>
          </w:p>
          <w:p w14:paraId="55A5E648" w14:textId="77777777" w:rsidR="00B76090" w:rsidRDefault="00014364">
            <w:pPr>
              <w:numPr>
                <w:ilvl w:val="0"/>
                <w:numId w:val="14"/>
              </w:numPr>
              <w:spacing w:after="0" w:line="252" w:lineRule="auto"/>
              <w:contextualSpacing/>
              <w:jc w:val="left"/>
              <w:rPr>
                <w:rFonts w:ascii="Times" w:eastAsia="DengXian" w:hAnsi="Times"/>
                <w:b/>
                <w:bCs/>
                <w:szCs w:val="22"/>
                <w:lang w:val="en-US" w:eastAsia="zh-CN"/>
              </w:rPr>
            </w:pPr>
            <w:r>
              <w:rPr>
                <w:rFonts w:ascii="Times" w:eastAsia="DengXian" w:hAnsi="Times"/>
                <w:b/>
                <w:bCs/>
                <w:szCs w:val="22"/>
                <w:lang w:val="en-US" w:eastAsia="zh-CN"/>
              </w:rPr>
              <w:t>Issue 5.1: RA-SDT without subsequent transmission in BWP without CD-SSB</w:t>
            </w:r>
          </w:p>
          <w:p w14:paraId="588029D4" w14:textId="77777777" w:rsidR="00B76090" w:rsidRDefault="00014364">
            <w:pPr>
              <w:numPr>
                <w:ilvl w:val="0"/>
                <w:numId w:val="14"/>
              </w:numPr>
              <w:spacing w:after="0" w:line="252" w:lineRule="auto"/>
              <w:contextualSpacing/>
              <w:jc w:val="left"/>
              <w:rPr>
                <w:rFonts w:ascii="Times" w:eastAsia="DengXian" w:hAnsi="Times"/>
                <w:b/>
                <w:bCs/>
                <w:szCs w:val="22"/>
                <w:lang w:val="en-US" w:eastAsia="zh-CN"/>
              </w:rPr>
            </w:pPr>
            <w:r>
              <w:rPr>
                <w:rFonts w:ascii="Times" w:eastAsia="DengXian" w:hAnsi="Times"/>
                <w:b/>
                <w:bCs/>
                <w:szCs w:val="22"/>
                <w:lang w:val="en-US" w:eastAsia="zh-CN"/>
              </w:rPr>
              <w:t>Issue 5.2: RA-SDT with subsequent transmission in BWP without CD-SSB</w:t>
            </w:r>
          </w:p>
          <w:p w14:paraId="47D18368" w14:textId="77777777" w:rsidR="00B76090" w:rsidRDefault="00014364">
            <w:pPr>
              <w:numPr>
                <w:ilvl w:val="0"/>
                <w:numId w:val="14"/>
              </w:numPr>
              <w:spacing w:after="0" w:line="252" w:lineRule="auto"/>
              <w:contextualSpacing/>
              <w:jc w:val="left"/>
              <w:rPr>
                <w:rFonts w:ascii="Times" w:hAnsi="Times"/>
                <w:szCs w:val="24"/>
                <w:lang w:eastAsia="zh-CN"/>
              </w:rPr>
            </w:pPr>
            <w:r>
              <w:rPr>
                <w:rFonts w:ascii="Times" w:eastAsia="DengXian" w:hAnsi="Times"/>
                <w:b/>
                <w:bCs/>
                <w:szCs w:val="22"/>
                <w:lang w:val="en-US" w:eastAsia="zh-CN"/>
              </w:rPr>
              <w:t>Issue 5.3: CG-SDT in BWP without CD-SSB</w:t>
            </w:r>
          </w:p>
          <w:p w14:paraId="4BAAFB02" w14:textId="77777777" w:rsidR="00B76090" w:rsidRDefault="00014364">
            <w:pPr>
              <w:numPr>
                <w:ilvl w:val="0"/>
                <w:numId w:val="14"/>
              </w:numPr>
              <w:spacing w:after="0" w:line="252" w:lineRule="auto"/>
              <w:contextualSpacing/>
              <w:jc w:val="left"/>
              <w:rPr>
                <w:rFonts w:ascii="Times" w:hAnsi="Times"/>
                <w:szCs w:val="24"/>
                <w:lang w:eastAsia="zh-CN"/>
              </w:rPr>
            </w:pPr>
            <w:r>
              <w:rPr>
                <w:rFonts w:ascii="Times" w:eastAsia="DengXian" w:hAnsi="Times"/>
                <w:b/>
                <w:bCs/>
                <w:szCs w:val="22"/>
                <w:lang w:val="en-US" w:eastAsia="zh-CN"/>
              </w:rPr>
              <w:t>Issue 5.4: NCD-SSB can be used for CG-SDT</w:t>
            </w:r>
          </w:p>
          <w:p w14:paraId="796C477A" w14:textId="77777777" w:rsidR="00B76090" w:rsidRDefault="00B76090">
            <w:pPr>
              <w:spacing w:after="0" w:line="252" w:lineRule="auto"/>
              <w:contextualSpacing/>
              <w:jc w:val="left"/>
              <w:rPr>
                <w:rFonts w:ascii="Times" w:hAnsi="Times"/>
                <w:b/>
                <w:bCs/>
                <w:szCs w:val="24"/>
                <w:lang w:eastAsia="zh-CN"/>
              </w:rPr>
            </w:pPr>
          </w:p>
          <w:p w14:paraId="49FF05A9" w14:textId="77777777" w:rsidR="00B76090" w:rsidRDefault="00014364">
            <w:pPr>
              <w:rPr>
                <w:rFonts w:ascii="Times" w:hAnsi="Times"/>
                <w:szCs w:val="24"/>
                <w:lang w:eastAsia="zh-CN"/>
              </w:rPr>
            </w:pPr>
            <w:r>
              <w:rPr>
                <w:rFonts w:ascii="Times" w:hAnsi="Times"/>
                <w:szCs w:val="24"/>
                <w:lang w:eastAsia="zh-CN"/>
              </w:rPr>
              <w:t xml:space="preserve">Based on this agreement, four new Questions 5-2a, 5-3a, 5-4a and 5-5a have been inserted below. Proposals 5-4a and 5-5a are slightly reworded compared to the above bullets for better clarity. </w:t>
            </w:r>
          </w:p>
        </w:tc>
      </w:tr>
    </w:tbl>
    <w:p w14:paraId="3EA2090E" w14:textId="77777777" w:rsidR="00B76090" w:rsidRDefault="00B76090">
      <w:pPr>
        <w:rPr>
          <w:lang w:val="en-US"/>
        </w:rPr>
      </w:pPr>
    </w:p>
    <w:p w14:paraId="69422B7C" w14:textId="77777777" w:rsidR="00B76090" w:rsidRDefault="00014364">
      <w:pPr>
        <w:rPr>
          <w:b/>
          <w:bCs/>
          <w:lang w:val="en-US"/>
        </w:rPr>
      </w:pPr>
      <w:r>
        <w:rPr>
          <w:b/>
          <w:bCs/>
          <w:lang w:val="en-US"/>
        </w:rPr>
        <w:t xml:space="preserve">FL4 Question 5-2a: Should </w:t>
      </w:r>
      <w:r>
        <w:rPr>
          <w:b/>
          <w:bCs/>
          <w:u w:val="single"/>
          <w:lang w:val="en-US"/>
        </w:rPr>
        <w:t>RA-SDT without subsequent transmission in BWP without CD-SSB</w:t>
      </w:r>
      <w:r>
        <w:rPr>
          <w:b/>
          <w:bCs/>
          <w:lang w:val="en-US"/>
        </w:rPr>
        <w:t xml:space="preserve"> be supported?</w:t>
      </w:r>
    </w:p>
    <w:p w14:paraId="2A8B263D"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3746C51B"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5B6774C0" w14:textId="77777777">
        <w:tc>
          <w:tcPr>
            <w:tcW w:w="1479" w:type="dxa"/>
            <w:shd w:val="clear" w:color="auto" w:fill="D9D9D9" w:themeFill="background1" w:themeFillShade="D9"/>
          </w:tcPr>
          <w:p w14:paraId="3104799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13B8AAF0" w14:textId="77777777" w:rsidR="00B76090" w:rsidRDefault="00014364">
            <w:pPr>
              <w:rPr>
                <w:b/>
                <w:bCs/>
                <w:lang w:val="en-US"/>
              </w:rPr>
            </w:pPr>
            <w:r>
              <w:rPr>
                <w:b/>
                <w:bCs/>
                <w:lang w:val="en-US"/>
              </w:rPr>
              <w:t>Y/N</w:t>
            </w:r>
          </w:p>
        </w:tc>
        <w:tc>
          <w:tcPr>
            <w:tcW w:w="6780" w:type="dxa"/>
            <w:shd w:val="clear" w:color="auto" w:fill="D9D9D9" w:themeFill="background1" w:themeFillShade="D9"/>
          </w:tcPr>
          <w:p w14:paraId="2E8264F2" w14:textId="77777777" w:rsidR="00B76090" w:rsidRDefault="00014364">
            <w:pPr>
              <w:rPr>
                <w:b/>
                <w:bCs/>
                <w:lang w:val="en-US"/>
              </w:rPr>
            </w:pPr>
            <w:r>
              <w:rPr>
                <w:b/>
                <w:bCs/>
                <w:lang w:val="en-US"/>
              </w:rPr>
              <w:t>Comments</w:t>
            </w:r>
          </w:p>
        </w:tc>
      </w:tr>
      <w:tr w:rsidR="00B76090" w14:paraId="184E7B07" w14:textId="77777777">
        <w:tc>
          <w:tcPr>
            <w:tcW w:w="1479" w:type="dxa"/>
          </w:tcPr>
          <w:p w14:paraId="2AF6C59D"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5807E609"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4210C47B" w14:textId="77777777" w:rsidR="00B76090" w:rsidRDefault="00014364">
            <w:pPr>
              <w:rPr>
                <w:rFonts w:eastAsiaTheme="minorEastAsia"/>
                <w:lang w:val="en-US" w:eastAsia="zh-CN"/>
              </w:rPr>
            </w:pPr>
            <w:r>
              <w:rPr>
                <w:rFonts w:eastAsiaTheme="minorEastAsia"/>
                <w:lang w:val="en-US" w:eastAsia="zh-CN"/>
              </w:rPr>
              <w:t>Send an LS to RAN2 to check if there are any L2/upper layer impacts.</w:t>
            </w:r>
          </w:p>
        </w:tc>
      </w:tr>
      <w:tr w:rsidR="00B76090" w14:paraId="6BB10EB7" w14:textId="77777777">
        <w:tc>
          <w:tcPr>
            <w:tcW w:w="1479" w:type="dxa"/>
          </w:tcPr>
          <w:p w14:paraId="15D274F1"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45DCFA45"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7A1629" w14:textId="77777777" w:rsidR="00B76090" w:rsidRDefault="00B76090">
            <w:pPr>
              <w:rPr>
                <w:rFonts w:eastAsia="PMingLiU"/>
                <w:lang w:val="en-US" w:eastAsia="zh-TW"/>
              </w:rPr>
            </w:pPr>
          </w:p>
        </w:tc>
      </w:tr>
      <w:tr w:rsidR="00B76090" w14:paraId="6A591B86" w14:textId="77777777">
        <w:tc>
          <w:tcPr>
            <w:tcW w:w="1479" w:type="dxa"/>
          </w:tcPr>
          <w:p w14:paraId="028E6AEF"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2CA90E65"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6C99FBAD" w14:textId="77777777" w:rsidR="00B76090" w:rsidRDefault="00014364">
            <w:pPr>
              <w:rPr>
                <w:rFonts w:eastAsiaTheme="minorEastAsia"/>
                <w:lang w:val="en-US" w:eastAsia="zh-CN"/>
              </w:rPr>
            </w:pPr>
            <w:r>
              <w:rPr>
                <w:rFonts w:eastAsiaTheme="minorEastAsia"/>
                <w:lang w:val="en-US" w:eastAsia="zh-CN"/>
              </w:rPr>
              <w:t xml:space="preserve">Put issue#6 aside now, we have not found any spec change in RAN1. </w:t>
            </w:r>
          </w:p>
        </w:tc>
      </w:tr>
      <w:tr w:rsidR="00B76090" w14:paraId="020B787B" w14:textId="77777777">
        <w:tc>
          <w:tcPr>
            <w:tcW w:w="1479" w:type="dxa"/>
          </w:tcPr>
          <w:p w14:paraId="7781D14C" w14:textId="77777777" w:rsidR="00B76090" w:rsidRDefault="00014364">
            <w:pPr>
              <w:rPr>
                <w:rFonts w:eastAsiaTheme="minorEastAsia"/>
                <w:lang w:val="en-US" w:eastAsia="zh-CN"/>
              </w:rPr>
            </w:pPr>
            <w:r>
              <w:rPr>
                <w:rFonts w:eastAsiaTheme="minorEastAsia" w:hint="eastAsia"/>
                <w:lang w:val="en-US" w:eastAsia="zh-CN"/>
              </w:rPr>
              <w:t>ZTE, Sanechips</w:t>
            </w:r>
          </w:p>
        </w:tc>
        <w:tc>
          <w:tcPr>
            <w:tcW w:w="1372" w:type="dxa"/>
          </w:tcPr>
          <w:p w14:paraId="4A4746D9"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2B75BE96" w14:textId="77777777" w:rsidR="00B76090" w:rsidRDefault="00014364">
            <w:pPr>
              <w:rPr>
                <w:rFonts w:eastAsiaTheme="minorEastAsia"/>
                <w:lang w:val="en-US" w:eastAsia="zh-CN"/>
              </w:rPr>
            </w:pPr>
            <w:r>
              <w:rPr>
                <w:rFonts w:eastAsiaTheme="minorEastAsia" w:hint="eastAsia"/>
                <w:lang w:val="en-US" w:eastAsia="zh-CN"/>
              </w:rPr>
              <w:t xml:space="preserve">There is no spec change to support this scenario. </w:t>
            </w:r>
          </w:p>
          <w:p w14:paraId="5F1D4C78" w14:textId="77777777" w:rsidR="00B76090" w:rsidRDefault="00014364">
            <w:pPr>
              <w:rPr>
                <w:rFonts w:eastAsiaTheme="minorEastAsia"/>
                <w:lang w:val="en-US" w:eastAsia="zh-CN"/>
              </w:rPr>
            </w:pPr>
            <w:r>
              <w:rPr>
                <w:rFonts w:eastAsiaTheme="minorEastAsia" w:hint="eastAsia"/>
                <w:lang w:val="en-US" w:eastAsia="zh-CN"/>
              </w:rPr>
              <w:lastRenderedPageBreak/>
              <w:t xml:space="preserve">During initial transmission of RA-SDT, the behavior is exactly the same as legacy RedCap UE. </w:t>
            </w:r>
          </w:p>
        </w:tc>
      </w:tr>
      <w:tr w:rsidR="00B76090" w14:paraId="2630C454" w14:textId="77777777">
        <w:tc>
          <w:tcPr>
            <w:tcW w:w="1479" w:type="dxa"/>
          </w:tcPr>
          <w:p w14:paraId="0D19B4D8" w14:textId="77777777" w:rsidR="00B76090" w:rsidRDefault="00014364">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2E3B71C1"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3987B4D3" w14:textId="77777777" w:rsidR="00B76090" w:rsidRDefault="00014364">
            <w:pPr>
              <w:rPr>
                <w:rFonts w:eastAsiaTheme="minorEastAsia"/>
                <w:lang w:val="en-US" w:eastAsia="zh-CN"/>
              </w:rPr>
            </w:pPr>
            <w:r>
              <w:rPr>
                <w:rFonts w:eastAsiaTheme="minorEastAsia"/>
                <w:lang w:val="en-US" w:eastAsia="zh-CN"/>
              </w:rPr>
              <w:t>RedCap UEs behave like RACH without CD-SSB</w:t>
            </w:r>
          </w:p>
        </w:tc>
      </w:tr>
      <w:tr w:rsidR="00B76090" w14:paraId="7DB5DB29" w14:textId="77777777">
        <w:tc>
          <w:tcPr>
            <w:tcW w:w="1479" w:type="dxa"/>
          </w:tcPr>
          <w:p w14:paraId="37E89931" w14:textId="77777777" w:rsidR="00B76090" w:rsidRDefault="00014364">
            <w:pPr>
              <w:rPr>
                <w:rFonts w:eastAsia="SimSun"/>
                <w:lang w:val="en-US" w:eastAsia="zh-CN"/>
              </w:rPr>
            </w:pPr>
            <w:r>
              <w:rPr>
                <w:rFonts w:eastAsia="SimSun"/>
                <w:lang w:val="en-US" w:eastAsia="zh-CN"/>
              </w:rPr>
              <w:t>CMCC</w:t>
            </w:r>
          </w:p>
        </w:tc>
        <w:tc>
          <w:tcPr>
            <w:tcW w:w="1372" w:type="dxa"/>
          </w:tcPr>
          <w:p w14:paraId="7149BBFF"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34BE259E" w14:textId="77777777" w:rsidR="00B76090" w:rsidRDefault="00B76090">
            <w:pPr>
              <w:rPr>
                <w:rFonts w:eastAsia="PMingLiU"/>
                <w:lang w:val="en-US" w:eastAsia="zh-CN"/>
              </w:rPr>
            </w:pPr>
          </w:p>
        </w:tc>
      </w:tr>
      <w:tr w:rsidR="00B76090" w14:paraId="27AAEC1D" w14:textId="77777777">
        <w:tc>
          <w:tcPr>
            <w:tcW w:w="1479" w:type="dxa"/>
          </w:tcPr>
          <w:p w14:paraId="44A5C003"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25C40058"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6B4DEDDB" w14:textId="77777777" w:rsidR="00B76090" w:rsidRDefault="00014364">
            <w:pPr>
              <w:rPr>
                <w:rFonts w:eastAsiaTheme="minorEastAsia"/>
                <w:lang w:val="en-US" w:eastAsia="zh-CN"/>
              </w:rPr>
            </w:pPr>
            <w:r>
              <w:rPr>
                <w:rFonts w:eastAsiaTheme="minorEastAsia"/>
                <w:lang w:val="en-US" w:eastAsia="zh-CN"/>
              </w:rPr>
              <w:t xml:space="preserve">We do not expect any specification changes to support this case. </w:t>
            </w:r>
          </w:p>
        </w:tc>
      </w:tr>
      <w:tr w:rsidR="00B76090" w14:paraId="43CDE1BE" w14:textId="77777777">
        <w:tc>
          <w:tcPr>
            <w:tcW w:w="1479" w:type="dxa"/>
          </w:tcPr>
          <w:p w14:paraId="6330CA42" w14:textId="77777777" w:rsidR="00B76090" w:rsidRDefault="00014364">
            <w:pPr>
              <w:rPr>
                <w:rFonts w:eastAsiaTheme="minorEastAsia"/>
                <w:lang w:val="en-US" w:eastAsia="zh-CN"/>
              </w:rPr>
            </w:pPr>
            <w:r>
              <w:rPr>
                <w:rFonts w:eastAsiaTheme="minorEastAsia"/>
                <w:lang w:val="en-US" w:eastAsia="zh-CN"/>
              </w:rPr>
              <w:t>Nokia, NSB</w:t>
            </w:r>
          </w:p>
        </w:tc>
        <w:tc>
          <w:tcPr>
            <w:tcW w:w="1372" w:type="dxa"/>
          </w:tcPr>
          <w:p w14:paraId="61CC28E1"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704936F2" w14:textId="77777777" w:rsidR="00B76090" w:rsidRDefault="00B76090">
            <w:pPr>
              <w:rPr>
                <w:rFonts w:eastAsiaTheme="minorEastAsia"/>
                <w:lang w:val="en-US" w:eastAsia="zh-CN"/>
              </w:rPr>
            </w:pPr>
          </w:p>
        </w:tc>
      </w:tr>
      <w:tr w:rsidR="00B76090" w14:paraId="599866C0" w14:textId="77777777">
        <w:tc>
          <w:tcPr>
            <w:tcW w:w="1479" w:type="dxa"/>
          </w:tcPr>
          <w:p w14:paraId="4C5A0B5E" w14:textId="77777777" w:rsidR="00B76090" w:rsidRDefault="0001436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572EAB8"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14A358F5" w14:textId="77777777" w:rsidR="00B76090" w:rsidRDefault="00B76090">
            <w:pPr>
              <w:rPr>
                <w:rFonts w:eastAsiaTheme="minorEastAsia"/>
                <w:lang w:val="en-US" w:eastAsia="zh-CN"/>
              </w:rPr>
            </w:pPr>
          </w:p>
        </w:tc>
      </w:tr>
      <w:tr w:rsidR="00B76090" w14:paraId="240C2627" w14:textId="77777777">
        <w:tc>
          <w:tcPr>
            <w:tcW w:w="1479" w:type="dxa"/>
          </w:tcPr>
          <w:p w14:paraId="46AAB2FC" w14:textId="77777777" w:rsidR="00B76090" w:rsidRDefault="00014364">
            <w:pPr>
              <w:rPr>
                <w:rFonts w:eastAsia="Yu Mincho"/>
                <w:lang w:val="en-US" w:eastAsia="ja-JP"/>
              </w:rPr>
            </w:pPr>
            <w:r>
              <w:rPr>
                <w:rFonts w:eastAsia="Yu Mincho"/>
                <w:lang w:val="en-US" w:eastAsia="ja-JP"/>
              </w:rPr>
              <w:t>Intel</w:t>
            </w:r>
          </w:p>
        </w:tc>
        <w:tc>
          <w:tcPr>
            <w:tcW w:w="1372" w:type="dxa"/>
          </w:tcPr>
          <w:p w14:paraId="1DA14238" w14:textId="77777777" w:rsidR="00B76090" w:rsidRDefault="00014364">
            <w:pPr>
              <w:tabs>
                <w:tab w:val="left" w:pos="551"/>
              </w:tabs>
              <w:rPr>
                <w:rFonts w:eastAsia="Yu Mincho"/>
                <w:lang w:val="en-US" w:eastAsia="ja-JP"/>
              </w:rPr>
            </w:pPr>
            <w:r>
              <w:rPr>
                <w:rFonts w:eastAsia="Yu Mincho"/>
                <w:lang w:val="en-US" w:eastAsia="ja-JP"/>
              </w:rPr>
              <w:t>Y</w:t>
            </w:r>
          </w:p>
        </w:tc>
        <w:tc>
          <w:tcPr>
            <w:tcW w:w="6780" w:type="dxa"/>
          </w:tcPr>
          <w:p w14:paraId="4E761B8F" w14:textId="77777777" w:rsidR="00B76090" w:rsidRDefault="00B76090">
            <w:pPr>
              <w:rPr>
                <w:rFonts w:eastAsiaTheme="minorEastAsia"/>
                <w:lang w:val="en-US" w:eastAsia="zh-CN"/>
              </w:rPr>
            </w:pPr>
          </w:p>
        </w:tc>
      </w:tr>
    </w:tbl>
    <w:p w14:paraId="01205A8C" w14:textId="77777777" w:rsidR="00B76090" w:rsidRDefault="00B76090">
      <w:pPr>
        <w:rPr>
          <w:lang w:val="en-US"/>
        </w:rPr>
      </w:pPr>
    </w:p>
    <w:p w14:paraId="513E5F10" w14:textId="77777777" w:rsidR="00B76090" w:rsidRDefault="00014364">
      <w:pPr>
        <w:rPr>
          <w:b/>
          <w:bCs/>
          <w:lang w:val="en-US"/>
        </w:rPr>
      </w:pPr>
      <w:r>
        <w:rPr>
          <w:b/>
          <w:bCs/>
          <w:lang w:val="en-US"/>
        </w:rPr>
        <w:t xml:space="preserve">FL4 Question 5-3a: Should </w:t>
      </w:r>
      <w:r>
        <w:rPr>
          <w:rFonts w:ascii="Times" w:eastAsia="DengXian" w:hAnsi="Times"/>
          <w:b/>
          <w:bCs/>
          <w:szCs w:val="22"/>
          <w:u w:val="single"/>
          <w:lang w:val="en-US" w:eastAsia="zh-CN"/>
        </w:rPr>
        <w:t>RA-SDT with subsequent transmission in BWP without CD-SSB</w:t>
      </w:r>
      <w:r>
        <w:rPr>
          <w:b/>
          <w:bCs/>
          <w:lang w:val="en-US"/>
        </w:rPr>
        <w:t xml:space="preserve"> be supported?</w:t>
      </w:r>
    </w:p>
    <w:p w14:paraId="60D1B71D"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686AB1B8"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279E457A" w14:textId="77777777">
        <w:tc>
          <w:tcPr>
            <w:tcW w:w="1479" w:type="dxa"/>
            <w:shd w:val="clear" w:color="auto" w:fill="D9D9D9" w:themeFill="background1" w:themeFillShade="D9"/>
          </w:tcPr>
          <w:p w14:paraId="6030C60B"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A2A8AE8" w14:textId="77777777" w:rsidR="00B76090" w:rsidRDefault="00014364">
            <w:pPr>
              <w:rPr>
                <w:b/>
                <w:bCs/>
                <w:lang w:val="en-US"/>
              </w:rPr>
            </w:pPr>
            <w:r>
              <w:rPr>
                <w:b/>
                <w:bCs/>
                <w:lang w:val="en-US"/>
              </w:rPr>
              <w:t>Y/N</w:t>
            </w:r>
          </w:p>
        </w:tc>
        <w:tc>
          <w:tcPr>
            <w:tcW w:w="6780" w:type="dxa"/>
            <w:shd w:val="clear" w:color="auto" w:fill="D9D9D9" w:themeFill="background1" w:themeFillShade="D9"/>
          </w:tcPr>
          <w:p w14:paraId="5D1FCA3C" w14:textId="77777777" w:rsidR="00B76090" w:rsidRDefault="00014364">
            <w:pPr>
              <w:rPr>
                <w:b/>
                <w:bCs/>
                <w:lang w:val="en-US"/>
              </w:rPr>
            </w:pPr>
            <w:r>
              <w:rPr>
                <w:b/>
                <w:bCs/>
                <w:lang w:val="en-US"/>
              </w:rPr>
              <w:t>Comments</w:t>
            </w:r>
          </w:p>
        </w:tc>
      </w:tr>
      <w:tr w:rsidR="00B76090" w14:paraId="6A3191EC" w14:textId="77777777">
        <w:tc>
          <w:tcPr>
            <w:tcW w:w="1479" w:type="dxa"/>
          </w:tcPr>
          <w:p w14:paraId="7DDC1F73"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00AF7F95" w14:textId="77777777" w:rsidR="00B76090" w:rsidRDefault="00014364">
            <w:pPr>
              <w:tabs>
                <w:tab w:val="left" w:pos="551"/>
              </w:tabs>
              <w:rPr>
                <w:rFonts w:eastAsiaTheme="minorEastAsia"/>
                <w:lang w:val="en-US" w:eastAsia="zh-CN"/>
              </w:rPr>
            </w:pPr>
            <w:r>
              <w:rPr>
                <w:rFonts w:eastAsiaTheme="minorEastAsia"/>
                <w:lang w:val="en-US" w:eastAsia="zh-CN"/>
              </w:rPr>
              <w:t>Y, based on UE capability differentiation among RedCap UEs capable of RA-SDT</w:t>
            </w:r>
          </w:p>
        </w:tc>
        <w:tc>
          <w:tcPr>
            <w:tcW w:w="6780" w:type="dxa"/>
          </w:tcPr>
          <w:p w14:paraId="67BE33E5" w14:textId="77777777" w:rsidR="00B76090" w:rsidRDefault="00014364">
            <w:pPr>
              <w:rPr>
                <w:rFonts w:eastAsiaTheme="minorEastAsia"/>
                <w:lang w:val="en-US" w:eastAsia="zh-CN"/>
              </w:rPr>
            </w:pPr>
            <w:r>
              <w:rPr>
                <w:rFonts w:eastAsiaTheme="minorEastAsia"/>
                <w:lang w:val="en-US" w:eastAsia="zh-CN"/>
              </w:rPr>
              <w:t>It can be supported as an advanced capability for R17 RedCap UE capable of RA-SDT.</w:t>
            </w:r>
          </w:p>
          <w:p w14:paraId="06D9BDF3" w14:textId="77777777" w:rsidR="00B76090" w:rsidRDefault="00014364">
            <w:pPr>
              <w:rPr>
                <w:rFonts w:eastAsiaTheme="minorEastAsia"/>
                <w:lang w:val="en-US" w:eastAsia="zh-CN"/>
              </w:rPr>
            </w:pPr>
            <w:r>
              <w:rPr>
                <w:rFonts w:eastAsiaTheme="minorEastAsia"/>
                <w:lang w:val="en-US" w:eastAsia="zh-CN"/>
              </w:rPr>
              <w:t>If a R17 RedCap UE supports RA-SDT, it can signal one of the following capabilities to NW:</w:t>
            </w:r>
          </w:p>
          <w:p w14:paraId="6A58C57A" w14:textId="77777777" w:rsidR="00B76090" w:rsidRDefault="00014364">
            <w:pPr>
              <w:pStyle w:val="ListParagraph"/>
              <w:numPr>
                <w:ilvl w:val="0"/>
                <w:numId w:val="17"/>
              </w:numPr>
              <w:rPr>
                <w:rFonts w:eastAsiaTheme="minorEastAsia"/>
                <w:b/>
                <w:bCs/>
                <w:sz w:val="20"/>
                <w:szCs w:val="22"/>
                <w:lang w:val="en-US" w:eastAsia="zh-CN"/>
              </w:rPr>
            </w:pPr>
            <w:r>
              <w:rPr>
                <w:rFonts w:eastAsiaTheme="minorEastAsia"/>
                <w:b/>
                <w:bCs/>
                <w:sz w:val="20"/>
                <w:szCs w:val="22"/>
                <w:lang w:val="en-US" w:eastAsia="zh-CN"/>
              </w:rPr>
              <w:t>FG 28-x (x&gt;1):</w:t>
            </w:r>
            <w:r>
              <w:rPr>
                <w:rFonts w:eastAsiaTheme="minorEastAsia"/>
                <w:sz w:val="20"/>
                <w:szCs w:val="22"/>
                <w:lang w:val="en-US" w:eastAsia="zh-CN"/>
              </w:rPr>
              <w:t xml:space="preserve"> A RedCap UE can perform RA-SDT in a DL BWP configured with CD-SSB and CORESET#0</w:t>
            </w:r>
            <w:r>
              <w:rPr>
                <w:rFonts w:eastAsiaTheme="minorEastAsia"/>
                <w:b/>
                <w:bCs/>
                <w:sz w:val="20"/>
                <w:szCs w:val="22"/>
                <w:lang w:val="en-US" w:eastAsia="zh-CN"/>
              </w:rPr>
              <w:t>.</w:t>
            </w:r>
          </w:p>
          <w:p w14:paraId="6A9CCDFB" w14:textId="77777777" w:rsidR="00B76090" w:rsidRDefault="00014364">
            <w:pPr>
              <w:pStyle w:val="ListParagraph"/>
              <w:numPr>
                <w:ilvl w:val="0"/>
                <w:numId w:val="17"/>
              </w:numPr>
              <w:rPr>
                <w:rFonts w:eastAsiaTheme="minorEastAsia"/>
                <w:sz w:val="20"/>
                <w:szCs w:val="22"/>
                <w:lang w:val="en-US" w:eastAsia="zh-CN"/>
              </w:rPr>
            </w:pPr>
            <w:r>
              <w:rPr>
                <w:rFonts w:eastAsiaTheme="minorEastAsia"/>
                <w:b/>
                <w:bCs/>
                <w:sz w:val="20"/>
                <w:szCs w:val="22"/>
                <w:lang w:val="en-US" w:eastAsia="zh-CN"/>
              </w:rPr>
              <w:t>FG 28-xa (x&gt;1, FG 28-x is a pre-requisite of FG 28-xa</w:t>
            </w:r>
            <w:r>
              <w:rPr>
                <w:rFonts w:eastAsiaTheme="minorEastAsia"/>
                <w:sz w:val="20"/>
                <w:szCs w:val="22"/>
                <w:lang w:val="en-US" w:eastAsia="zh-CN"/>
              </w:rPr>
              <w:t>): A RedCap UE can perform RA-SDT in a DL BWP that is configured with SSB but does not contain the entire CORESET#0.</w:t>
            </w:r>
          </w:p>
          <w:p w14:paraId="1C970F45" w14:textId="77777777" w:rsidR="00B76090" w:rsidRDefault="00014364">
            <w:pPr>
              <w:pStyle w:val="ListParagraph"/>
              <w:numPr>
                <w:ilvl w:val="0"/>
                <w:numId w:val="17"/>
              </w:numPr>
              <w:rPr>
                <w:rFonts w:eastAsiaTheme="minorEastAsia"/>
                <w:sz w:val="20"/>
                <w:szCs w:val="22"/>
                <w:lang w:val="en-US" w:eastAsia="zh-CN"/>
              </w:rPr>
            </w:pPr>
            <w:r>
              <w:rPr>
                <w:rFonts w:eastAsiaTheme="minorEastAsia"/>
                <w:b/>
                <w:bCs/>
                <w:sz w:val="20"/>
                <w:szCs w:val="22"/>
                <w:lang w:val="en-US" w:eastAsia="zh-CN"/>
              </w:rPr>
              <w:t>FG 28-xb (x&gt;1, FG 28-x and FG 28-xa are pre-requisites of FG 28-xb):</w:t>
            </w:r>
            <w:r>
              <w:rPr>
                <w:rFonts w:eastAsiaTheme="minorEastAsia"/>
                <w:sz w:val="20"/>
                <w:szCs w:val="22"/>
                <w:lang w:val="en-US" w:eastAsia="zh-CN"/>
              </w:rPr>
              <w:t xml:space="preserve"> A RedCap UE can perform RA-SDT in a DL BWP that is not configured with SSB and does not contain the entire CORESET#0.</w:t>
            </w:r>
          </w:p>
        </w:tc>
      </w:tr>
      <w:tr w:rsidR="00B76090" w14:paraId="46038E8C" w14:textId="77777777">
        <w:tc>
          <w:tcPr>
            <w:tcW w:w="1479" w:type="dxa"/>
          </w:tcPr>
          <w:p w14:paraId="0AB7EBFF"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4CE54045" w14:textId="77777777" w:rsidR="00B76090" w:rsidRDefault="00B76090">
            <w:pPr>
              <w:tabs>
                <w:tab w:val="left" w:pos="551"/>
              </w:tabs>
              <w:rPr>
                <w:rFonts w:eastAsia="Yu Mincho"/>
                <w:lang w:val="en-US" w:eastAsia="ja-JP"/>
              </w:rPr>
            </w:pPr>
          </w:p>
        </w:tc>
        <w:tc>
          <w:tcPr>
            <w:tcW w:w="6780" w:type="dxa"/>
          </w:tcPr>
          <w:p w14:paraId="11DF7E78" w14:textId="77777777" w:rsidR="00B76090" w:rsidRDefault="00014364">
            <w:pPr>
              <w:rPr>
                <w:rFonts w:eastAsia="PMingLiU"/>
                <w:lang w:val="en-US" w:eastAsia="zh-TW"/>
              </w:rPr>
            </w:pPr>
            <w:r>
              <w:rPr>
                <w:rFonts w:eastAsiaTheme="minorEastAsia" w:hint="eastAsia"/>
                <w:lang w:val="en-US" w:eastAsia="zh-CN"/>
              </w:rPr>
              <w:t xml:space="preserve">If UE can perform RA-SDT </w:t>
            </w:r>
            <w:r>
              <w:rPr>
                <w:rFonts w:eastAsiaTheme="minorEastAsia"/>
                <w:lang w:val="en-US" w:eastAsia="zh-CN"/>
              </w:rPr>
              <w:t>with subsequent transmission</w:t>
            </w:r>
            <w:r>
              <w:rPr>
                <w:rFonts w:eastAsiaTheme="minorEastAsia" w:hint="eastAsia"/>
                <w:lang w:val="en-US" w:eastAsia="zh-CN"/>
              </w:rPr>
              <w:t xml:space="preserve"> without CD-SSB by UE implementation, then yes. No need to prohibit it. Otherwise, we prefer not to support it for the sake of simplicity in this </w:t>
            </w:r>
            <w:r>
              <w:rPr>
                <w:rFonts w:eastAsiaTheme="minorEastAsia"/>
                <w:lang w:val="en-US" w:eastAsia="zh-CN"/>
              </w:rPr>
              <w:t>maintenance</w:t>
            </w:r>
            <w:r>
              <w:rPr>
                <w:rFonts w:eastAsiaTheme="minorEastAsia" w:hint="eastAsia"/>
                <w:lang w:val="en-US" w:eastAsia="zh-CN"/>
              </w:rPr>
              <w:t xml:space="preserve"> phase. Also OK to ask RAN2.</w:t>
            </w:r>
          </w:p>
        </w:tc>
      </w:tr>
      <w:tr w:rsidR="00B76090" w14:paraId="561F29DA" w14:textId="77777777">
        <w:tc>
          <w:tcPr>
            <w:tcW w:w="1479" w:type="dxa"/>
          </w:tcPr>
          <w:p w14:paraId="1180593E" w14:textId="77777777" w:rsidR="00B76090" w:rsidRDefault="00014364">
            <w:pPr>
              <w:rPr>
                <w:rFonts w:eastAsia="SimSun"/>
                <w:lang w:val="en-US" w:eastAsia="zh-CN"/>
              </w:rPr>
            </w:pPr>
            <w:r>
              <w:rPr>
                <w:rFonts w:eastAsia="SimSun"/>
                <w:lang w:val="en-US" w:eastAsia="zh-CN"/>
              </w:rPr>
              <w:t>Vivo</w:t>
            </w:r>
          </w:p>
        </w:tc>
        <w:tc>
          <w:tcPr>
            <w:tcW w:w="1372" w:type="dxa"/>
          </w:tcPr>
          <w:p w14:paraId="03EC64D6" w14:textId="77777777" w:rsidR="00B76090" w:rsidRDefault="00B76090">
            <w:pPr>
              <w:tabs>
                <w:tab w:val="left" w:pos="551"/>
              </w:tabs>
              <w:rPr>
                <w:rFonts w:eastAsia="SimSun"/>
                <w:lang w:val="en-US" w:eastAsia="zh-CN"/>
              </w:rPr>
            </w:pPr>
          </w:p>
        </w:tc>
        <w:tc>
          <w:tcPr>
            <w:tcW w:w="6780" w:type="dxa"/>
          </w:tcPr>
          <w:p w14:paraId="1EE519E5" w14:textId="77777777" w:rsidR="00B76090" w:rsidRDefault="00014364">
            <w:pPr>
              <w:rPr>
                <w:rFonts w:eastAsiaTheme="minorEastAsia"/>
                <w:lang w:val="en-US" w:eastAsia="zh-CN"/>
              </w:rPr>
            </w:pPr>
            <w:r>
              <w:rPr>
                <w:rFonts w:eastAsiaTheme="minorEastAsia"/>
                <w:lang w:val="en-US" w:eastAsia="zh-CN"/>
              </w:rPr>
              <w:t>There may be many ways that can support this as QC mentioned and contributions [14], [19] and [20] mentioned. We prefer to have more time to check on this.</w:t>
            </w:r>
          </w:p>
        </w:tc>
      </w:tr>
      <w:tr w:rsidR="00B76090" w14:paraId="4D109B4F" w14:textId="77777777">
        <w:tc>
          <w:tcPr>
            <w:tcW w:w="1479" w:type="dxa"/>
          </w:tcPr>
          <w:p w14:paraId="04956ADD" w14:textId="77777777" w:rsidR="00B76090" w:rsidRDefault="00014364">
            <w:pPr>
              <w:rPr>
                <w:rFonts w:eastAsiaTheme="minorEastAsia"/>
                <w:lang w:val="en-US" w:eastAsia="zh-CN"/>
              </w:rPr>
            </w:pPr>
            <w:r>
              <w:rPr>
                <w:rFonts w:eastAsiaTheme="minorEastAsia" w:hint="eastAsia"/>
                <w:lang w:val="en-US" w:eastAsia="zh-CN"/>
              </w:rPr>
              <w:t>ZTE, Sanechips</w:t>
            </w:r>
          </w:p>
        </w:tc>
        <w:tc>
          <w:tcPr>
            <w:tcW w:w="1372" w:type="dxa"/>
          </w:tcPr>
          <w:p w14:paraId="73314B84"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452AFFBD" w14:textId="77777777" w:rsidR="00B76090" w:rsidRDefault="00014364">
            <w:pPr>
              <w:rPr>
                <w:rFonts w:eastAsiaTheme="minorEastAsia"/>
                <w:lang w:val="en-US" w:eastAsia="zh-CN"/>
              </w:rPr>
            </w:pPr>
            <w:r>
              <w:rPr>
                <w:rFonts w:eastAsiaTheme="minorEastAsia" w:hint="eastAsia"/>
                <w:lang w:val="en-US" w:eastAsia="zh-CN"/>
              </w:rPr>
              <w:t>There is no spec change to support this scenario.</w:t>
            </w:r>
          </w:p>
          <w:p w14:paraId="1DA1C802" w14:textId="77777777" w:rsidR="00B76090" w:rsidRDefault="00014364">
            <w:pPr>
              <w:rPr>
                <w:rFonts w:eastAsiaTheme="minorEastAsia"/>
                <w:lang w:val="en-US" w:eastAsia="zh-CN"/>
              </w:rPr>
            </w:pPr>
            <w:r>
              <w:rPr>
                <w:rFonts w:eastAsiaTheme="minorEastAsia" w:hint="eastAsia"/>
                <w:lang w:val="en-US" w:eastAsia="zh-CN"/>
              </w:rPr>
              <w:t xml:space="preserve">During initial transmission of RA-SDT, the behavior is exactly the same as legacy RedCap UE. </w:t>
            </w:r>
          </w:p>
          <w:p w14:paraId="6282C01A" w14:textId="77777777" w:rsidR="00B76090" w:rsidRDefault="00014364">
            <w:pPr>
              <w:rPr>
                <w:rFonts w:eastAsiaTheme="minorEastAsia"/>
                <w:lang w:val="en-US" w:eastAsia="zh-CN"/>
              </w:rPr>
            </w:pPr>
            <w:r>
              <w:rPr>
                <w:rFonts w:eastAsiaTheme="minorEastAsia" w:hint="eastAsia"/>
                <w:lang w:val="en-US" w:eastAsia="zh-CN"/>
              </w:rPr>
              <w:t>During subsequent transmission, the only difference from legacy RedCap UE is that, UE has to monitor paging periodically in initial BWP according to RAN2</w:t>
            </w:r>
            <w:r>
              <w:rPr>
                <w:rFonts w:eastAsiaTheme="minorEastAsia"/>
                <w:lang w:val="en-US" w:eastAsia="zh-CN"/>
              </w:rPr>
              <w:t>’</w:t>
            </w:r>
            <w:r>
              <w:rPr>
                <w:rFonts w:eastAsiaTheme="minorEastAsia" w:hint="eastAsia"/>
                <w:lang w:val="en-US" w:eastAsia="zh-CN"/>
              </w:rPr>
              <w:t>s agreement in SDT session. However, there is still no issue because the paging occasion and the dynamic grant are under gNB</w:t>
            </w:r>
            <w:r>
              <w:rPr>
                <w:rFonts w:eastAsiaTheme="minorEastAsia"/>
                <w:lang w:val="en-US" w:eastAsia="zh-CN"/>
              </w:rPr>
              <w:t>’</w:t>
            </w:r>
            <w:r>
              <w:rPr>
                <w:rFonts w:eastAsiaTheme="minorEastAsia" w:hint="eastAsia"/>
                <w:lang w:val="en-US" w:eastAsia="zh-CN"/>
              </w:rPr>
              <w:t>s configuration, it can be up to gNB</w:t>
            </w:r>
            <w:r>
              <w:rPr>
                <w:rFonts w:eastAsiaTheme="minorEastAsia"/>
                <w:lang w:val="en-US" w:eastAsia="zh-CN"/>
              </w:rPr>
              <w:t>’</w:t>
            </w:r>
            <w:r>
              <w:rPr>
                <w:rFonts w:eastAsiaTheme="minorEastAsia" w:hint="eastAsia"/>
                <w:lang w:val="en-US" w:eastAsia="zh-CN"/>
              </w:rPr>
              <w:t>s implementation to avoid potential conflict as mentioned by some companies.</w:t>
            </w:r>
          </w:p>
        </w:tc>
      </w:tr>
      <w:tr w:rsidR="00B76090" w14:paraId="251F2699" w14:textId="77777777">
        <w:tc>
          <w:tcPr>
            <w:tcW w:w="1479" w:type="dxa"/>
          </w:tcPr>
          <w:p w14:paraId="1122F4D4"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517154D" w14:textId="77777777" w:rsidR="00B76090" w:rsidRDefault="00B76090">
            <w:pPr>
              <w:tabs>
                <w:tab w:val="left" w:pos="551"/>
              </w:tabs>
              <w:rPr>
                <w:rFonts w:eastAsiaTheme="minorEastAsia"/>
                <w:lang w:val="en-US" w:eastAsia="zh-CN"/>
              </w:rPr>
            </w:pPr>
          </w:p>
        </w:tc>
        <w:tc>
          <w:tcPr>
            <w:tcW w:w="6780" w:type="dxa"/>
          </w:tcPr>
          <w:p w14:paraId="6198EBDC"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p w14:paraId="429D3C4D" w14:textId="77777777" w:rsidR="00B76090" w:rsidRDefault="00014364">
            <w:pPr>
              <w:rPr>
                <w:rFonts w:eastAsiaTheme="minorEastAsia"/>
                <w:lang w:val="en-US" w:eastAsia="zh-CN"/>
              </w:rPr>
            </w:pPr>
            <w:r>
              <w:rPr>
                <w:rFonts w:eastAsiaTheme="minorEastAsia"/>
                <w:lang w:val="en-US" w:eastAsia="zh-CN"/>
              </w:rPr>
              <w:lastRenderedPageBreak/>
              <w:t>Different from Question 5-2a, RedCap UEs need to process CD-SSB for sync in the subsequent transmission. Collision between CD-SSB occasion and RAR PDCCH monitoring occasion may have spec impact.</w:t>
            </w:r>
          </w:p>
        </w:tc>
      </w:tr>
      <w:tr w:rsidR="00B76090" w14:paraId="2DBF8D20" w14:textId="77777777">
        <w:tc>
          <w:tcPr>
            <w:tcW w:w="1479" w:type="dxa"/>
          </w:tcPr>
          <w:p w14:paraId="37188024" w14:textId="77777777" w:rsidR="00B76090" w:rsidRDefault="00014364">
            <w:pPr>
              <w:rPr>
                <w:rFonts w:eastAsia="SimSun"/>
                <w:lang w:val="en-US" w:eastAsia="zh-CN"/>
              </w:rPr>
            </w:pPr>
            <w:r>
              <w:rPr>
                <w:rFonts w:eastAsia="SimSun"/>
                <w:lang w:val="en-US" w:eastAsia="zh-CN"/>
              </w:rPr>
              <w:lastRenderedPageBreak/>
              <w:t>CMCC</w:t>
            </w:r>
          </w:p>
        </w:tc>
        <w:tc>
          <w:tcPr>
            <w:tcW w:w="1372" w:type="dxa"/>
          </w:tcPr>
          <w:p w14:paraId="41F8C6A3" w14:textId="77777777" w:rsidR="00B76090" w:rsidRDefault="00B76090">
            <w:pPr>
              <w:tabs>
                <w:tab w:val="left" w:pos="551"/>
              </w:tabs>
              <w:rPr>
                <w:rFonts w:eastAsia="SimSun"/>
                <w:lang w:val="en-US" w:eastAsia="zh-CN"/>
              </w:rPr>
            </w:pPr>
          </w:p>
        </w:tc>
        <w:tc>
          <w:tcPr>
            <w:tcW w:w="6780" w:type="dxa"/>
          </w:tcPr>
          <w:p w14:paraId="7FE921B8" w14:textId="77777777" w:rsidR="00B76090" w:rsidRDefault="00014364">
            <w:pPr>
              <w:rPr>
                <w:rFonts w:eastAsia="PMingLiU"/>
                <w:lang w:val="en-US" w:eastAsia="zh-CN"/>
              </w:rPr>
            </w:pPr>
            <w:r>
              <w:rPr>
                <w:rFonts w:eastAsia="PMingLiU"/>
                <w:lang w:val="en-US" w:eastAsia="zh-TW"/>
              </w:rPr>
              <w:t>Same view as CATT. We prefer to based on gNB and UE implementation, if this case is supported.</w:t>
            </w:r>
          </w:p>
        </w:tc>
      </w:tr>
      <w:tr w:rsidR="00B76090" w14:paraId="43266F71" w14:textId="77777777">
        <w:tc>
          <w:tcPr>
            <w:tcW w:w="1479" w:type="dxa"/>
          </w:tcPr>
          <w:p w14:paraId="2895D314"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16CF6090" w14:textId="77777777" w:rsidR="00B76090" w:rsidRDefault="00B76090">
            <w:pPr>
              <w:tabs>
                <w:tab w:val="left" w:pos="551"/>
              </w:tabs>
              <w:rPr>
                <w:rFonts w:eastAsiaTheme="minorEastAsia"/>
                <w:lang w:val="en-US" w:eastAsia="zh-CN"/>
              </w:rPr>
            </w:pPr>
          </w:p>
        </w:tc>
        <w:tc>
          <w:tcPr>
            <w:tcW w:w="6780" w:type="dxa"/>
          </w:tcPr>
          <w:p w14:paraId="2CB833EE" w14:textId="77777777" w:rsidR="00B76090" w:rsidRDefault="00014364">
            <w:pPr>
              <w:rPr>
                <w:rFonts w:eastAsiaTheme="minorEastAsia"/>
                <w:lang w:val="en-US" w:eastAsia="zh-CN"/>
              </w:rPr>
            </w:pPr>
            <w:r>
              <w:rPr>
                <w:rFonts w:eastAsiaTheme="minorEastAsia"/>
                <w:lang w:val="en-US" w:eastAsia="zh-CN"/>
              </w:rPr>
              <w:t>RAN1 could consider the following possibilities. We would be fine with either of the options (although our preference would be options #1 to #4).</w:t>
            </w:r>
          </w:p>
          <w:p w14:paraId="31ACED1B" w14:textId="77777777" w:rsidR="00B76090" w:rsidRDefault="00014364">
            <w:pPr>
              <w:rPr>
                <w:rFonts w:eastAsiaTheme="minorEastAsia"/>
                <w:b/>
                <w:bCs/>
                <w:u w:val="single"/>
                <w:lang w:val="en-US" w:eastAsia="zh-CN"/>
              </w:rPr>
            </w:pPr>
            <w:r>
              <w:rPr>
                <w:rFonts w:eastAsiaTheme="minorEastAsia"/>
                <w:b/>
                <w:bCs/>
                <w:u w:val="single"/>
                <w:lang w:val="en-US" w:eastAsia="zh-CN"/>
              </w:rPr>
              <w:t>Option #1</w:t>
            </w:r>
          </w:p>
          <w:p w14:paraId="5210EEC3"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Specify that: </w:t>
            </w:r>
          </w:p>
          <w:p w14:paraId="6EA49364"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FG 28-1 (as well as RA-SDT) but not FG 28-1a does not expect to perform subsequent transmission(s) for RA-SDT in a separate initial DL BWP that does not include SSB.</w:t>
            </w:r>
          </w:p>
          <w:p w14:paraId="3AB75A64"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both FG 28-1 and FG 28-1a (as well as RA-SDT) is able to perform subsequent transmission(s) for RA-SDT in a separate initial DL BWP that does not include SSB.</w:t>
            </w:r>
          </w:p>
          <w:p w14:paraId="271379EF"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additional component(s) might need to be added to FG 28-1a.</w:t>
            </w:r>
          </w:p>
          <w:p w14:paraId="313983DE" w14:textId="77777777" w:rsidR="00B76090" w:rsidRDefault="00014364">
            <w:pPr>
              <w:rPr>
                <w:rFonts w:eastAsiaTheme="minorEastAsia"/>
                <w:b/>
                <w:bCs/>
                <w:u w:val="single"/>
                <w:lang w:val="en-US" w:eastAsia="zh-CN"/>
              </w:rPr>
            </w:pPr>
            <w:r>
              <w:rPr>
                <w:rFonts w:eastAsiaTheme="minorEastAsia"/>
                <w:b/>
                <w:bCs/>
                <w:u w:val="single"/>
                <w:lang w:val="en-US" w:eastAsia="zh-CN"/>
              </w:rPr>
              <w:t>Option #2</w:t>
            </w:r>
          </w:p>
          <w:p w14:paraId="06849E6A"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Specify that:</w:t>
            </w:r>
          </w:p>
          <w:p w14:paraId="28BDF5EB" w14:textId="77777777" w:rsidR="00B76090" w:rsidRDefault="00014364">
            <w:pPr>
              <w:pStyle w:val="ListParagraph"/>
              <w:numPr>
                <w:ilvl w:val="1"/>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is able to perform subsequent transmission(s) for RA-SDT in a separate initial DL BWP that does not include SSB when the T319a timer is configured to be not longer than </w:t>
            </w:r>
            <w:r>
              <w:rPr>
                <w:rFonts w:ascii="Times New Roman" w:eastAsiaTheme="minorEastAsia" w:hAnsi="Times New Roman" w:cs="Times New Roman"/>
                <w:i/>
                <w:iCs/>
                <w:sz w:val="20"/>
                <w:szCs w:val="20"/>
                <w:lang w:val="en-US" w:eastAsia="zh-CN"/>
              </w:rPr>
              <w:t>T</w:t>
            </w:r>
            <w:r>
              <w:rPr>
                <w:rFonts w:ascii="Times New Roman" w:eastAsiaTheme="minorEastAsia" w:hAnsi="Times New Roman" w:cs="Times New Roman"/>
                <w:sz w:val="20"/>
                <w:szCs w:val="20"/>
                <w:lang w:val="en-US" w:eastAsia="zh-CN"/>
              </w:rPr>
              <w:t xml:space="preserve"> ms, where the value of </w:t>
            </w:r>
            <w:r>
              <w:rPr>
                <w:rFonts w:ascii="Times New Roman" w:eastAsiaTheme="minorEastAsia" w:hAnsi="Times New Roman" w:cs="Times New Roman"/>
                <w:i/>
                <w:iCs/>
                <w:sz w:val="20"/>
                <w:szCs w:val="20"/>
                <w:lang w:val="en-US" w:eastAsia="zh-CN"/>
              </w:rPr>
              <w:t>T</w:t>
            </w:r>
            <w:r>
              <w:rPr>
                <w:rFonts w:ascii="Times New Roman" w:eastAsiaTheme="minorEastAsia" w:hAnsi="Times New Roman" w:cs="Times New Roman"/>
                <w:sz w:val="20"/>
                <w:szCs w:val="20"/>
                <w:lang w:val="en-US" w:eastAsia="zh-CN"/>
              </w:rPr>
              <w:t xml:space="preserve"> is to be decided in RAN1#112.</w:t>
            </w:r>
          </w:p>
          <w:p w14:paraId="1A8FEEB2"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minor clarifications might be needed in TS 38.213 and/or TS 38.331.</w:t>
            </w:r>
          </w:p>
          <w:p w14:paraId="1EC4F098" w14:textId="77777777" w:rsidR="00B76090" w:rsidRDefault="00014364">
            <w:pPr>
              <w:rPr>
                <w:rFonts w:eastAsiaTheme="minorEastAsia"/>
                <w:b/>
                <w:bCs/>
                <w:u w:val="single"/>
                <w:lang w:val="en-US" w:eastAsia="zh-CN"/>
              </w:rPr>
            </w:pPr>
            <w:r>
              <w:rPr>
                <w:rFonts w:eastAsiaTheme="minorEastAsia"/>
                <w:b/>
                <w:bCs/>
                <w:u w:val="single"/>
                <w:lang w:val="en-US" w:eastAsia="zh-CN"/>
              </w:rPr>
              <w:t>Option #3</w:t>
            </w:r>
          </w:p>
          <w:p w14:paraId="044EA71A"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Specify that:</w:t>
            </w:r>
          </w:p>
          <w:p w14:paraId="586D468B" w14:textId="77777777" w:rsidR="00B76090" w:rsidRDefault="00014364">
            <w:pPr>
              <w:pStyle w:val="ListParagraph"/>
              <w:numPr>
                <w:ilvl w:val="1"/>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 RedCap is able to perform </w:t>
            </w:r>
            <w:r>
              <w:rPr>
                <w:rFonts w:ascii="Times New Roman" w:eastAsiaTheme="minorEastAsia" w:hAnsi="Times New Roman" w:cs="Times New Roman"/>
                <w:i/>
                <w:iCs/>
                <w:sz w:val="20"/>
                <w:szCs w:val="20"/>
                <w:lang w:val="en-US" w:eastAsia="zh-CN"/>
              </w:rPr>
              <w:t>N</w:t>
            </w:r>
            <w:r>
              <w:rPr>
                <w:rFonts w:ascii="Times New Roman" w:eastAsiaTheme="minorEastAsia" w:hAnsi="Times New Roman" w:cs="Times New Roman"/>
                <w:sz w:val="20"/>
                <w:szCs w:val="20"/>
                <w:lang w:val="en-US" w:eastAsia="zh-CN"/>
              </w:rPr>
              <w:t xml:space="preserve"> number of subsequent transmission(s) for RA-SDT in a separate initial DL BWP that does not include SSB, where the value of </w:t>
            </w:r>
            <w:r>
              <w:rPr>
                <w:rFonts w:ascii="Times New Roman" w:eastAsiaTheme="minorEastAsia" w:hAnsi="Times New Roman" w:cs="Times New Roman"/>
                <w:i/>
                <w:iCs/>
                <w:sz w:val="20"/>
                <w:szCs w:val="20"/>
                <w:lang w:val="en-US" w:eastAsia="zh-CN"/>
              </w:rPr>
              <w:t>N</w:t>
            </w:r>
            <w:r>
              <w:rPr>
                <w:rFonts w:ascii="Times New Roman" w:eastAsiaTheme="minorEastAsia" w:hAnsi="Times New Roman" w:cs="Times New Roman"/>
                <w:sz w:val="20"/>
                <w:szCs w:val="20"/>
                <w:lang w:val="en-US" w:eastAsia="zh-CN"/>
              </w:rPr>
              <w:t xml:space="preserve"> is to be decided in RAN1#112.</w:t>
            </w:r>
          </w:p>
          <w:p w14:paraId="733821E1" w14:textId="77777777" w:rsidR="00B76090" w:rsidRDefault="00014364">
            <w:pPr>
              <w:pStyle w:val="ListParagraph"/>
              <w:numPr>
                <w:ilvl w:val="0"/>
                <w:numId w:val="1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this option, minor clarifications might be needed in TS 38.213 and/or TS 38.331.</w:t>
            </w:r>
          </w:p>
          <w:p w14:paraId="4B789758" w14:textId="77777777" w:rsidR="00B76090" w:rsidRDefault="00014364">
            <w:pPr>
              <w:rPr>
                <w:rFonts w:eastAsiaTheme="minorEastAsia"/>
                <w:b/>
                <w:bCs/>
                <w:u w:val="single"/>
                <w:lang w:val="en-US" w:eastAsia="zh-CN"/>
              </w:rPr>
            </w:pPr>
            <w:r>
              <w:rPr>
                <w:rFonts w:eastAsiaTheme="minorEastAsia"/>
                <w:b/>
                <w:bCs/>
                <w:u w:val="single"/>
                <w:lang w:val="en-US" w:eastAsia="zh-CN"/>
              </w:rPr>
              <w:t>Option #4</w:t>
            </w:r>
          </w:p>
          <w:p w14:paraId="6C52E64E" w14:textId="77777777" w:rsidR="00B76090" w:rsidRDefault="00014364">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Defer the discussion on this case to RAN1#112 so that companies have time to check further.</w:t>
            </w:r>
          </w:p>
          <w:p w14:paraId="435A2849" w14:textId="77777777" w:rsidR="00B76090" w:rsidRDefault="00014364">
            <w:pPr>
              <w:rPr>
                <w:rFonts w:eastAsiaTheme="minorEastAsia"/>
                <w:b/>
                <w:bCs/>
                <w:u w:val="single"/>
                <w:lang w:val="en-US" w:eastAsia="zh-CN"/>
              </w:rPr>
            </w:pPr>
            <w:r>
              <w:rPr>
                <w:rFonts w:eastAsiaTheme="minorEastAsia"/>
                <w:b/>
                <w:bCs/>
                <w:u w:val="single"/>
                <w:lang w:val="en-US" w:eastAsia="zh-CN"/>
              </w:rPr>
              <w:t>Option #5</w:t>
            </w:r>
          </w:p>
          <w:p w14:paraId="74C84C5D" w14:textId="77777777" w:rsidR="00B76090" w:rsidRDefault="00014364">
            <w:pPr>
              <w:pStyle w:val="ListParagraph"/>
              <w:numPr>
                <w:ilvl w:val="0"/>
                <w:numId w:val="20"/>
              </w:numPr>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sz w:val="20"/>
                <w:szCs w:val="20"/>
                <w:lang w:val="en-US" w:eastAsia="zh-CN"/>
              </w:rPr>
              <w:t>A RedCap UE does not support RA-SDT in a separate initial DL BWP that does not include SSB.</w:t>
            </w:r>
          </w:p>
        </w:tc>
      </w:tr>
      <w:tr w:rsidR="00B76090" w14:paraId="54777C11" w14:textId="77777777">
        <w:tc>
          <w:tcPr>
            <w:tcW w:w="1479" w:type="dxa"/>
          </w:tcPr>
          <w:p w14:paraId="348E0C02" w14:textId="77777777" w:rsidR="00B76090" w:rsidRDefault="00014364">
            <w:pPr>
              <w:rPr>
                <w:rFonts w:eastAsiaTheme="minorEastAsia"/>
                <w:lang w:val="en-US" w:eastAsia="zh-CN"/>
              </w:rPr>
            </w:pPr>
            <w:r>
              <w:rPr>
                <w:rFonts w:eastAsiaTheme="minorEastAsia"/>
                <w:lang w:val="en-US" w:eastAsia="zh-CN"/>
              </w:rPr>
              <w:t>Nokia, NSB</w:t>
            </w:r>
          </w:p>
        </w:tc>
        <w:tc>
          <w:tcPr>
            <w:tcW w:w="1372" w:type="dxa"/>
          </w:tcPr>
          <w:p w14:paraId="486F66EB" w14:textId="77777777" w:rsidR="00B76090" w:rsidRDefault="00B76090">
            <w:pPr>
              <w:tabs>
                <w:tab w:val="left" w:pos="551"/>
              </w:tabs>
              <w:rPr>
                <w:rFonts w:eastAsiaTheme="minorEastAsia"/>
                <w:lang w:val="en-US" w:eastAsia="zh-CN"/>
              </w:rPr>
            </w:pPr>
          </w:p>
        </w:tc>
        <w:tc>
          <w:tcPr>
            <w:tcW w:w="6780" w:type="dxa"/>
          </w:tcPr>
          <w:p w14:paraId="74CC1611" w14:textId="77777777" w:rsidR="00B76090" w:rsidRDefault="00014364">
            <w:pPr>
              <w:rPr>
                <w:rFonts w:eastAsiaTheme="minorEastAsia"/>
                <w:lang w:val="en-US" w:eastAsia="zh-CN"/>
              </w:rPr>
            </w:pPr>
            <w:r>
              <w:rPr>
                <w:rFonts w:eastAsiaTheme="minorEastAsia"/>
                <w:lang w:val="en-US" w:eastAsia="zh-CN"/>
              </w:rPr>
              <w:t>Similar view as vivo. Need more time to check.</w:t>
            </w:r>
          </w:p>
        </w:tc>
      </w:tr>
      <w:tr w:rsidR="00B76090" w14:paraId="51389F69" w14:textId="77777777">
        <w:tc>
          <w:tcPr>
            <w:tcW w:w="1479" w:type="dxa"/>
          </w:tcPr>
          <w:p w14:paraId="06DF759D"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AFCEEB" w14:textId="77777777" w:rsidR="00B76090" w:rsidRDefault="00B76090">
            <w:pPr>
              <w:tabs>
                <w:tab w:val="left" w:pos="551"/>
              </w:tabs>
              <w:rPr>
                <w:rFonts w:eastAsiaTheme="minorEastAsia"/>
                <w:lang w:val="en-US" w:eastAsia="zh-CN"/>
              </w:rPr>
            </w:pPr>
          </w:p>
        </w:tc>
        <w:tc>
          <w:tcPr>
            <w:tcW w:w="6780" w:type="dxa"/>
          </w:tcPr>
          <w:p w14:paraId="04A1E0C5" w14:textId="77777777" w:rsidR="00B76090" w:rsidRDefault="00014364">
            <w:pPr>
              <w:rPr>
                <w:rFonts w:eastAsiaTheme="minorEastAsia"/>
                <w:lang w:val="en-US" w:eastAsia="zh-CN"/>
              </w:rPr>
            </w:pPr>
            <w:r>
              <w:rPr>
                <w:rFonts w:eastAsia="Yu Mincho"/>
                <w:lang w:val="en-US" w:eastAsia="ja-JP"/>
              </w:rPr>
              <w:t>We are fine either not to support this case or to be up to UE capability.</w:t>
            </w:r>
          </w:p>
        </w:tc>
      </w:tr>
      <w:tr w:rsidR="00B76090" w14:paraId="1764300C" w14:textId="77777777">
        <w:tc>
          <w:tcPr>
            <w:tcW w:w="1479" w:type="dxa"/>
          </w:tcPr>
          <w:p w14:paraId="044861AE" w14:textId="77777777" w:rsidR="00B76090" w:rsidRDefault="00014364">
            <w:pPr>
              <w:rPr>
                <w:rFonts w:eastAsia="Yu Mincho"/>
                <w:lang w:val="en-US" w:eastAsia="ja-JP"/>
              </w:rPr>
            </w:pPr>
            <w:r>
              <w:rPr>
                <w:rFonts w:eastAsia="Yu Mincho"/>
                <w:lang w:val="en-US" w:eastAsia="ja-JP"/>
              </w:rPr>
              <w:t>Intel</w:t>
            </w:r>
          </w:p>
        </w:tc>
        <w:tc>
          <w:tcPr>
            <w:tcW w:w="1372" w:type="dxa"/>
          </w:tcPr>
          <w:p w14:paraId="67D7FE37" w14:textId="77777777" w:rsidR="00B76090" w:rsidRDefault="00B76090">
            <w:pPr>
              <w:tabs>
                <w:tab w:val="left" w:pos="551"/>
              </w:tabs>
              <w:rPr>
                <w:rFonts w:eastAsiaTheme="minorEastAsia"/>
                <w:lang w:val="en-US" w:eastAsia="zh-CN"/>
              </w:rPr>
            </w:pPr>
          </w:p>
        </w:tc>
        <w:tc>
          <w:tcPr>
            <w:tcW w:w="6780" w:type="dxa"/>
          </w:tcPr>
          <w:p w14:paraId="6440720C" w14:textId="77777777" w:rsidR="00B76090" w:rsidRDefault="00014364">
            <w:pPr>
              <w:rPr>
                <w:rFonts w:eastAsia="Yu Mincho"/>
                <w:lang w:val="en-US" w:eastAsia="ja-JP"/>
              </w:rPr>
            </w:pPr>
            <w:r>
              <w:rPr>
                <w:rFonts w:eastAsia="Yu Mincho"/>
                <w:lang w:val="en-US" w:eastAsia="ja-JP"/>
              </w:rPr>
              <w:t>Prefer to revisit at RAN1 #112.</w:t>
            </w:r>
          </w:p>
        </w:tc>
      </w:tr>
    </w:tbl>
    <w:p w14:paraId="7993EF3C" w14:textId="77777777" w:rsidR="00B76090" w:rsidRDefault="00B76090">
      <w:pPr>
        <w:rPr>
          <w:lang w:val="en-US"/>
        </w:rPr>
      </w:pPr>
    </w:p>
    <w:p w14:paraId="3B4DB773" w14:textId="77777777" w:rsidR="00B76090" w:rsidRDefault="00014364">
      <w:pPr>
        <w:rPr>
          <w:b/>
          <w:bCs/>
          <w:lang w:val="en-US"/>
        </w:rPr>
      </w:pPr>
      <w:r>
        <w:rPr>
          <w:b/>
          <w:bCs/>
          <w:lang w:val="en-US"/>
        </w:rPr>
        <w:t xml:space="preserve">FL4 Question 5-4a: Should </w:t>
      </w:r>
      <w:r>
        <w:rPr>
          <w:rFonts w:ascii="Times" w:eastAsia="DengXian" w:hAnsi="Times"/>
          <w:b/>
          <w:bCs/>
          <w:szCs w:val="22"/>
          <w:u w:val="single"/>
          <w:lang w:val="en-US" w:eastAsia="zh-CN"/>
        </w:rPr>
        <w:t>CG-SDT in BWP without SSB</w:t>
      </w:r>
      <w:r>
        <w:rPr>
          <w:b/>
          <w:bCs/>
          <w:lang w:val="en-US"/>
        </w:rPr>
        <w:t xml:space="preserve"> be supported?</w:t>
      </w:r>
    </w:p>
    <w:p w14:paraId="2F838AEC"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If the answer is no, why shouldn’t it be supported?</w:t>
      </w:r>
    </w:p>
    <w:p w14:paraId="647558E6"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63650263" w14:textId="77777777">
        <w:tc>
          <w:tcPr>
            <w:tcW w:w="1479" w:type="dxa"/>
            <w:shd w:val="clear" w:color="auto" w:fill="D9D9D9" w:themeFill="background1" w:themeFillShade="D9"/>
          </w:tcPr>
          <w:p w14:paraId="04E04F3E"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2C4CAF47" w14:textId="77777777" w:rsidR="00B76090" w:rsidRDefault="00014364">
            <w:pPr>
              <w:rPr>
                <w:b/>
                <w:bCs/>
                <w:lang w:val="en-US"/>
              </w:rPr>
            </w:pPr>
            <w:r>
              <w:rPr>
                <w:b/>
                <w:bCs/>
                <w:lang w:val="en-US"/>
              </w:rPr>
              <w:t>Y/N</w:t>
            </w:r>
          </w:p>
        </w:tc>
        <w:tc>
          <w:tcPr>
            <w:tcW w:w="6780" w:type="dxa"/>
            <w:shd w:val="clear" w:color="auto" w:fill="D9D9D9" w:themeFill="background1" w:themeFillShade="D9"/>
          </w:tcPr>
          <w:p w14:paraId="14ED01A6" w14:textId="77777777" w:rsidR="00B76090" w:rsidRDefault="00014364">
            <w:pPr>
              <w:rPr>
                <w:b/>
                <w:bCs/>
                <w:lang w:val="en-US"/>
              </w:rPr>
            </w:pPr>
            <w:r>
              <w:rPr>
                <w:b/>
                <w:bCs/>
                <w:lang w:val="en-US"/>
              </w:rPr>
              <w:t>Comments</w:t>
            </w:r>
          </w:p>
        </w:tc>
      </w:tr>
      <w:tr w:rsidR="00B76090" w14:paraId="68712952" w14:textId="77777777">
        <w:tc>
          <w:tcPr>
            <w:tcW w:w="1479" w:type="dxa"/>
          </w:tcPr>
          <w:p w14:paraId="35197BF0"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2DB47636" w14:textId="77777777" w:rsidR="00B76090" w:rsidRDefault="00014364">
            <w:pPr>
              <w:tabs>
                <w:tab w:val="left" w:pos="551"/>
              </w:tabs>
              <w:rPr>
                <w:rFonts w:eastAsiaTheme="minorEastAsia"/>
                <w:lang w:val="en-US" w:eastAsia="zh-CN"/>
              </w:rPr>
            </w:pPr>
            <w:r>
              <w:rPr>
                <w:rFonts w:eastAsiaTheme="minorEastAsia"/>
                <w:lang w:val="en-US" w:eastAsia="zh-CN"/>
              </w:rPr>
              <w:t>Y</w:t>
            </w:r>
          </w:p>
        </w:tc>
        <w:tc>
          <w:tcPr>
            <w:tcW w:w="6780" w:type="dxa"/>
          </w:tcPr>
          <w:p w14:paraId="7F27CF27" w14:textId="77777777" w:rsidR="00B76090" w:rsidRDefault="00014364">
            <w:pPr>
              <w:rPr>
                <w:rFonts w:eastAsiaTheme="minorEastAsia"/>
                <w:lang w:val="en-US" w:eastAsia="zh-CN"/>
              </w:rPr>
            </w:pPr>
            <w:r>
              <w:rPr>
                <w:rFonts w:eastAsiaTheme="minorEastAsia"/>
                <w:lang w:val="en-US" w:eastAsia="zh-CN"/>
              </w:rPr>
              <w:t xml:space="preserve">It can be supported as an advanced UE capability for RedCap devices. Similar to our comments. </w:t>
            </w:r>
          </w:p>
          <w:p w14:paraId="35430DB2" w14:textId="77777777" w:rsidR="00B76090" w:rsidRDefault="00014364">
            <w:pPr>
              <w:rPr>
                <w:rFonts w:eastAsiaTheme="minorEastAsia"/>
                <w:lang w:val="en-US" w:eastAsia="zh-CN"/>
              </w:rPr>
            </w:pPr>
            <w:r>
              <w:rPr>
                <w:rFonts w:eastAsiaTheme="minorEastAsia"/>
                <w:lang w:val="en-US" w:eastAsia="zh-CN"/>
              </w:rPr>
              <w:t>Similar to the case of RA-SDT, RedCap UE supporting CG-SDT can be further categorized into different sub-sets, depending on whether the CG-SDT can be performed in a DL BWP without SSB or CORESET#0.</w:t>
            </w:r>
          </w:p>
        </w:tc>
      </w:tr>
      <w:tr w:rsidR="00B76090" w14:paraId="13FD08CB" w14:textId="77777777">
        <w:tc>
          <w:tcPr>
            <w:tcW w:w="1479" w:type="dxa"/>
          </w:tcPr>
          <w:p w14:paraId="584B2FD0"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57763686" w14:textId="77777777" w:rsidR="00B76090" w:rsidRDefault="00B76090">
            <w:pPr>
              <w:tabs>
                <w:tab w:val="left" w:pos="551"/>
              </w:tabs>
              <w:rPr>
                <w:rFonts w:eastAsia="Yu Mincho"/>
                <w:lang w:val="en-US" w:eastAsia="ja-JP"/>
              </w:rPr>
            </w:pPr>
          </w:p>
        </w:tc>
        <w:tc>
          <w:tcPr>
            <w:tcW w:w="6780" w:type="dxa"/>
          </w:tcPr>
          <w:p w14:paraId="6D168519" w14:textId="77777777" w:rsidR="00B76090" w:rsidRDefault="00014364">
            <w:pPr>
              <w:rPr>
                <w:rFonts w:eastAsia="PMingLiU"/>
                <w:lang w:val="en-US" w:eastAsia="zh-TW"/>
              </w:rPr>
            </w:pPr>
            <w:r>
              <w:rPr>
                <w:rFonts w:eastAsiaTheme="minorEastAsia" w:hint="eastAsia"/>
                <w:lang w:val="en-US" w:eastAsia="zh-CN"/>
              </w:rPr>
              <w:t xml:space="preserve">If UE can perform CG-SDT without CD-SSB by UE implementation, then yes. No need to prohibit it. Otherwise, we prefer not to support it for the sake of simplicity in this </w:t>
            </w:r>
            <w:r>
              <w:rPr>
                <w:rFonts w:eastAsiaTheme="minorEastAsia"/>
                <w:lang w:val="en-US" w:eastAsia="zh-CN"/>
              </w:rPr>
              <w:t>maintenance</w:t>
            </w:r>
            <w:r>
              <w:rPr>
                <w:rFonts w:eastAsiaTheme="minorEastAsia" w:hint="eastAsia"/>
                <w:lang w:val="en-US" w:eastAsia="zh-CN"/>
              </w:rPr>
              <w:t xml:space="preserve"> phase.</w:t>
            </w:r>
          </w:p>
        </w:tc>
      </w:tr>
      <w:tr w:rsidR="00B76090" w14:paraId="3599E857" w14:textId="77777777">
        <w:tc>
          <w:tcPr>
            <w:tcW w:w="1479" w:type="dxa"/>
          </w:tcPr>
          <w:p w14:paraId="6D471F32"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5C84BDFE" w14:textId="77777777" w:rsidR="00B76090" w:rsidRDefault="00B76090">
            <w:pPr>
              <w:tabs>
                <w:tab w:val="left" w:pos="551"/>
              </w:tabs>
              <w:rPr>
                <w:rFonts w:eastAsia="SimSun"/>
                <w:lang w:val="en-US" w:eastAsia="zh-CN"/>
              </w:rPr>
            </w:pPr>
          </w:p>
        </w:tc>
        <w:tc>
          <w:tcPr>
            <w:tcW w:w="6780" w:type="dxa"/>
          </w:tcPr>
          <w:p w14:paraId="6B79AACA" w14:textId="77777777" w:rsidR="00B76090" w:rsidRDefault="00014364">
            <w:pPr>
              <w:rPr>
                <w:rFonts w:eastAsiaTheme="minorEastAsia"/>
                <w:lang w:val="en-US" w:eastAsia="zh-CN"/>
              </w:rPr>
            </w:pPr>
            <w:r>
              <w:rPr>
                <w:rFonts w:eastAsiaTheme="minorEastAsia"/>
                <w:lang w:val="en-US" w:eastAsia="zh-CN"/>
              </w:rPr>
              <w:t>There may be many ways that can support this as QC mentioned and contributions [14], [19] and [20] mentioned. We prefer to have more time to check on this.</w:t>
            </w:r>
          </w:p>
        </w:tc>
      </w:tr>
      <w:tr w:rsidR="00B76090" w14:paraId="53B6A98E" w14:textId="77777777">
        <w:tc>
          <w:tcPr>
            <w:tcW w:w="1479" w:type="dxa"/>
          </w:tcPr>
          <w:p w14:paraId="6C732D3E" w14:textId="77777777" w:rsidR="00B76090" w:rsidRDefault="00014364">
            <w:pPr>
              <w:rPr>
                <w:rFonts w:eastAsia="SimSun"/>
                <w:lang w:val="en-US" w:eastAsia="zh-CN"/>
              </w:rPr>
            </w:pPr>
            <w:r>
              <w:rPr>
                <w:rFonts w:eastAsiaTheme="minorEastAsia" w:hint="eastAsia"/>
                <w:lang w:val="en-US" w:eastAsia="zh-CN"/>
              </w:rPr>
              <w:t>ZTE, Sanechips</w:t>
            </w:r>
          </w:p>
        </w:tc>
        <w:tc>
          <w:tcPr>
            <w:tcW w:w="1372" w:type="dxa"/>
          </w:tcPr>
          <w:p w14:paraId="199B82FC" w14:textId="77777777" w:rsidR="00B76090" w:rsidRDefault="00014364">
            <w:pPr>
              <w:tabs>
                <w:tab w:val="left" w:pos="551"/>
              </w:tabs>
              <w:rPr>
                <w:rFonts w:eastAsia="SimSun"/>
                <w:lang w:val="en-US" w:eastAsia="zh-CN"/>
              </w:rPr>
            </w:pPr>
            <w:r>
              <w:rPr>
                <w:rFonts w:eastAsiaTheme="minorEastAsia" w:hint="eastAsia"/>
                <w:lang w:val="en-US" w:eastAsia="zh-CN"/>
              </w:rPr>
              <w:t>Y</w:t>
            </w:r>
          </w:p>
        </w:tc>
        <w:tc>
          <w:tcPr>
            <w:tcW w:w="6780" w:type="dxa"/>
          </w:tcPr>
          <w:p w14:paraId="7DFCC0E7" w14:textId="77777777" w:rsidR="00B76090" w:rsidRDefault="00014364">
            <w:pPr>
              <w:rPr>
                <w:rFonts w:eastAsiaTheme="minorEastAsia"/>
                <w:lang w:val="en-US" w:eastAsia="zh-CN"/>
              </w:rPr>
            </w:pPr>
            <w:r>
              <w:rPr>
                <w:rFonts w:eastAsiaTheme="minorEastAsia" w:hint="eastAsia"/>
                <w:lang w:val="en-US" w:eastAsia="zh-CN"/>
              </w:rPr>
              <w:t>There is no RAN1 spec impact to support this scenario, but maybe we can introduce a separate optional capability for this case if companies have concern on its RF retuning.</w:t>
            </w:r>
          </w:p>
          <w:p w14:paraId="6481696F" w14:textId="77777777" w:rsidR="00B76090" w:rsidRDefault="00014364">
            <w:pPr>
              <w:rPr>
                <w:rFonts w:eastAsiaTheme="minorEastAsia"/>
                <w:lang w:val="en-US" w:eastAsia="zh-CN"/>
              </w:rPr>
            </w:pPr>
            <w:r>
              <w:rPr>
                <w:rFonts w:eastAsiaTheme="minorEastAsia" w:hint="eastAsia"/>
                <w:lang w:val="en-US" w:eastAsia="zh-CN"/>
              </w:rPr>
              <w:t>Compared with RA-SDT, the UE needs to monitor SSBs for SSB to CG PUSCH mapping and TA validation, but it can be up to gNB and UE</w:t>
            </w:r>
            <w:r>
              <w:rPr>
                <w:rFonts w:eastAsiaTheme="minorEastAsia"/>
                <w:lang w:val="en-US" w:eastAsia="zh-CN"/>
              </w:rPr>
              <w:t>’</w:t>
            </w:r>
            <w:r>
              <w:rPr>
                <w:rFonts w:eastAsiaTheme="minorEastAsia" w:hint="eastAsia"/>
                <w:lang w:val="en-US" w:eastAsia="zh-CN"/>
              </w:rPr>
              <w:t>s implementation to avoid potential conflict, there is no need to introduce additional scheduling restriction explicitly.</w:t>
            </w:r>
          </w:p>
        </w:tc>
      </w:tr>
      <w:tr w:rsidR="00B76090" w14:paraId="5D134668" w14:textId="77777777">
        <w:tc>
          <w:tcPr>
            <w:tcW w:w="1479" w:type="dxa"/>
          </w:tcPr>
          <w:p w14:paraId="21938B73"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4596C9B" w14:textId="77777777" w:rsidR="00B76090" w:rsidRDefault="00B76090">
            <w:pPr>
              <w:tabs>
                <w:tab w:val="left" w:pos="551"/>
              </w:tabs>
              <w:rPr>
                <w:rFonts w:eastAsiaTheme="minorEastAsia"/>
                <w:lang w:val="en-US" w:eastAsia="zh-CN"/>
              </w:rPr>
            </w:pPr>
          </w:p>
        </w:tc>
        <w:tc>
          <w:tcPr>
            <w:tcW w:w="6780" w:type="dxa"/>
          </w:tcPr>
          <w:p w14:paraId="65A84821"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p w14:paraId="03E40152" w14:textId="77777777" w:rsidR="00B76090" w:rsidRDefault="00014364">
            <w:pPr>
              <w:rPr>
                <w:rFonts w:eastAsiaTheme="minorEastAsia"/>
                <w:lang w:val="en-US" w:eastAsia="zh-CN"/>
              </w:rPr>
            </w:pPr>
            <w:r>
              <w:rPr>
                <w:rFonts w:eastAsiaTheme="minorEastAsia"/>
                <w:lang w:val="en-US" w:eastAsia="zh-CN"/>
              </w:rPr>
              <w:t>RedCap UEs may autonomously process CD-SSB before using a CG-PUSCH occasion, but power saving gain of SDT at UE side will be largely reduced and latency will be large.</w:t>
            </w:r>
          </w:p>
        </w:tc>
      </w:tr>
      <w:tr w:rsidR="00B76090" w14:paraId="54736B6E" w14:textId="77777777">
        <w:tc>
          <w:tcPr>
            <w:tcW w:w="1479" w:type="dxa"/>
          </w:tcPr>
          <w:p w14:paraId="4780F6A5" w14:textId="77777777" w:rsidR="00B76090" w:rsidRDefault="00014364">
            <w:pPr>
              <w:rPr>
                <w:rFonts w:eastAsia="SimSun"/>
                <w:lang w:val="en-US" w:eastAsia="zh-CN"/>
              </w:rPr>
            </w:pPr>
            <w:r>
              <w:rPr>
                <w:rFonts w:eastAsia="SimSun"/>
                <w:lang w:val="en-US" w:eastAsia="zh-CN"/>
              </w:rPr>
              <w:t>CMCC</w:t>
            </w:r>
          </w:p>
        </w:tc>
        <w:tc>
          <w:tcPr>
            <w:tcW w:w="1372" w:type="dxa"/>
          </w:tcPr>
          <w:p w14:paraId="3983033D" w14:textId="77777777" w:rsidR="00B76090" w:rsidRDefault="00B76090">
            <w:pPr>
              <w:tabs>
                <w:tab w:val="left" w:pos="551"/>
              </w:tabs>
              <w:rPr>
                <w:rFonts w:eastAsia="SimSun"/>
                <w:lang w:val="en-US" w:eastAsia="zh-CN"/>
              </w:rPr>
            </w:pPr>
          </w:p>
        </w:tc>
        <w:tc>
          <w:tcPr>
            <w:tcW w:w="6780" w:type="dxa"/>
          </w:tcPr>
          <w:p w14:paraId="72201931" w14:textId="77777777" w:rsidR="00B76090" w:rsidRDefault="00014364">
            <w:pPr>
              <w:rPr>
                <w:rFonts w:eastAsia="PMingLiU"/>
                <w:lang w:val="en-US" w:eastAsia="zh-CN"/>
              </w:rPr>
            </w:pPr>
            <w:r>
              <w:rPr>
                <w:rFonts w:eastAsia="PMingLiU"/>
                <w:lang w:val="en-US" w:eastAsia="zh-TW"/>
              </w:rPr>
              <w:t>We prefer to based on gNB and UE implementation, if this case is supported.</w:t>
            </w:r>
          </w:p>
        </w:tc>
      </w:tr>
      <w:tr w:rsidR="00B76090" w14:paraId="51D9AC16" w14:textId="77777777">
        <w:tc>
          <w:tcPr>
            <w:tcW w:w="1479" w:type="dxa"/>
          </w:tcPr>
          <w:p w14:paraId="6AED33E6"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28ECEFB3" w14:textId="77777777" w:rsidR="00B76090" w:rsidRDefault="00B76090">
            <w:pPr>
              <w:tabs>
                <w:tab w:val="left" w:pos="551"/>
              </w:tabs>
              <w:rPr>
                <w:rFonts w:eastAsiaTheme="minorEastAsia"/>
                <w:lang w:val="en-US" w:eastAsia="zh-CN"/>
              </w:rPr>
            </w:pPr>
          </w:p>
        </w:tc>
        <w:tc>
          <w:tcPr>
            <w:tcW w:w="6780" w:type="dxa"/>
          </w:tcPr>
          <w:p w14:paraId="24B4644B" w14:textId="77777777" w:rsidR="00B76090" w:rsidRDefault="00014364">
            <w:pPr>
              <w:rPr>
                <w:rFonts w:eastAsiaTheme="minorEastAsia"/>
                <w:lang w:val="en-US" w:eastAsia="zh-CN"/>
              </w:rPr>
            </w:pPr>
            <w:r>
              <w:rPr>
                <w:rFonts w:eastAsiaTheme="minorEastAsia"/>
                <w:lang w:val="en-US" w:eastAsia="zh-CN"/>
              </w:rPr>
              <w:t xml:space="preserve">As commented in the previous round, we would be </w:t>
            </w:r>
            <w:r>
              <w:rPr>
                <w:rFonts w:eastAsiaTheme="minorEastAsia"/>
                <w:b/>
                <w:bCs/>
                <w:lang w:val="en-US" w:eastAsia="zh-CN"/>
              </w:rPr>
              <w:t>fine with not supporting this case</w:t>
            </w:r>
            <w:r>
              <w:rPr>
                <w:rFonts w:eastAsiaTheme="minorEastAsia"/>
                <w:lang w:val="en-US" w:eastAsia="zh-CN"/>
              </w:rPr>
              <w:t xml:space="preserve">. Based on the existing procedures for CG-SDT, the UE must monitor SI change indication and indication about PWS notification while SDT procedure is ongoing. Also, based on the field description, </w:t>
            </w:r>
            <w:r>
              <w:rPr>
                <w:rFonts w:eastAsiaTheme="minorEastAsia"/>
                <w:i/>
                <w:iCs/>
                <w:lang w:val="en-US" w:eastAsia="zh-CN"/>
              </w:rPr>
              <w:t>pagingSearchSpace</w:t>
            </w:r>
            <w:r>
              <w:rPr>
                <w:rFonts w:eastAsiaTheme="minorEastAsia"/>
                <w:lang w:val="en-US" w:eastAsia="zh-CN"/>
              </w:rPr>
              <w:t xml:space="preserve"> can be configured only in an initial DL BWP that include CD-SSB and CORESET#0. Therefore, the UE may have to retune every paging cycle to monitor paging CSS. Although we would be fine with it, it may be difficult to get agreed.</w:t>
            </w:r>
          </w:p>
          <w:p w14:paraId="377868EA" w14:textId="77777777" w:rsidR="00B76090" w:rsidRDefault="00014364">
            <w:pPr>
              <w:rPr>
                <w:rFonts w:eastAsiaTheme="minorEastAsia"/>
                <w:b/>
                <w:bCs/>
                <w:lang w:val="en-US" w:eastAsia="zh-CN"/>
              </w:rPr>
            </w:pPr>
            <w:r>
              <w:rPr>
                <w:rFonts w:eastAsiaTheme="minorEastAsia"/>
                <w:b/>
                <w:bCs/>
                <w:lang w:val="en-US" w:eastAsia="zh-CN"/>
              </w:rPr>
              <w:t>We could also consider the following option:</w:t>
            </w:r>
          </w:p>
          <w:p w14:paraId="215DA06B"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FG 28-1 (as well as CG-SDT) but not FG 28-1a does not expect to perform CG-SDT in a separate initial DL BWP that does not include SSB.</w:t>
            </w:r>
          </w:p>
          <w:p w14:paraId="1FDFE052" w14:textId="77777777" w:rsidR="00B76090" w:rsidRDefault="00014364">
            <w:pPr>
              <w:pStyle w:val="ListParagraph"/>
              <w:numPr>
                <w:ilvl w:val="1"/>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RedCap UE supporting both FG 28-1 and FG 28-1a (as well as CG-SDT) is able to perform CG-SDT in a separate initial DL BWP that does not include SSB.</w:t>
            </w:r>
          </w:p>
          <w:p w14:paraId="6AAD6D26"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this option, additional component(s) might need to be added to FG 28-1a. </w:t>
            </w:r>
          </w:p>
          <w:p w14:paraId="1A412FF6" w14:textId="77777777" w:rsidR="00B76090" w:rsidRDefault="00014364">
            <w:pPr>
              <w:pStyle w:val="ListParagraph"/>
              <w:numPr>
                <w:ilvl w:val="0"/>
                <w:numId w:val="1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more specification changes than changes to existing FGs are needed, our preference would be to not support this case.</w:t>
            </w:r>
          </w:p>
        </w:tc>
      </w:tr>
      <w:tr w:rsidR="00B76090" w14:paraId="040B84A3" w14:textId="77777777">
        <w:tc>
          <w:tcPr>
            <w:tcW w:w="1479" w:type="dxa"/>
          </w:tcPr>
          <w:p w14:paraId="26AB98EB" w14:textId="77777777" w:rsidR="00B76090" w:rsidRDefault="00014364">
            <w:pPr>
              <w:rPr>
                <w:rFonts w:eastAsiaTheme="minorEastAsia"/>
                <w:lang w:val="en-US" w:eastAsia="zh-CN"/>
              </w:rPr>
            </w:pPr>
            <w:r>
              <w:rPr>
                <w:rFonts w:eastAsiaTheme="minorEastAsia"/>
                <w:lang w:val="en-US" w:eastAsia="zh-CN"/>
              </w:rPr>
              <w:t>Nokia, NSB</w:t>
            </w:r>
          </w:p>
        </w:tc>
        <w:tc>
          <w:tcPr>
            <w:tcW w:w="1372" w:type="dxa"/>
          </w:tcPr>
          <w:p w14:paraId="20162971" w14:textId="77777777" w:rsidR="00B76090" w:rsidRDefault="00B76090">
            <w:pPr>
              <w:tabs>
                <w:tab w:val="left" w:pos="551"/>
              </w:tabs>
              <w:rPr>
                <w:rFonts w:eastAsiaTheme="minorEastAsia"/>
                <w:lang w:val="en-US" w:eastAsia="zh-CN"/>
              </w:rPr>
            </w:pPr>
          </w:p>
        </w:tc>
        <w:tc>
          <w:tcPr>
            <w:tcW w:w="6780" w:type="dxa"/>
          </w:tcPr>
          <w:p w14:paraId="0D40A520" w14:textId="77777777" w:rsidR="00B76090" w:rsidRDefault="00014364">
            <w:pPr>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Need more time to check.</w:t>
            </w:r>
          </w:p>
        </w:tc>
      </w:tr>
      <w:tr w:rsidR="00B76090" w14:paraId="202BCD08" w14:textId="77777777">
        <w:tc>
          <w:tcPr>
            <w:tcW w:w="1479" w:type="dxa"/>
          </w:tcPr>
          <w:p w14:paraId="48EC03AF"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1561955" w14:textId="77777777" w:rsidR="00B76090" w:rsidRDefault="00B76090">
            <w:pPr>
              <w:tabs>
                <w:tab w:val="left" w:pos="551"/>
              </w:tabs>
              <w:rPr>
                <w:rFonts w:eastAsiaTheme="minorEastAsia"/>
                <w:lang w:val="en-US" w:eastAsia="zh-CN"/>
              </w:rPr>
            </w:pPr>
          </w:p>
        </w:tc>
        <w:tc>
          <w:tcPr>
            <w:tcW w:w="6780" w:type="dxa"/>
          </w:tcPr>
          <w:p w14:paraId="7F1693AA" w14:textId="77777777" w:rsidR="00B76090" w:rsidRDefault="00014364">
            <w:pPr>
              <w:rPr>
                <w:rFonts w:eastAsiaTheme="minorEastAsia"/>
                <w:lang w:val="en-US" w:eastAsia="zh-CN"/>
              </w:rPr>
            </w:pPr>
            <w:r>
              <w:rPr>
                <w:rFonts w:eastAsia="Yu Mincho"/>
                <w:lang w:val="en-US" w:eastAsia="ja-JP"/>
              </w:rPr>
              <w:t xml:space="preserve">The issue is unclear for us so far. In our understanding, whether to transmit CG-SDT at an occasion associated with a certain SSB is up to UE implementation.  </w:t>
            </w:r>
            <w:r>
              <w:rPr>
                <w:rFonts w:eastAsia="Yu Mincho"/>
                <w:lang w:val="en-US" w:eastAsia="ja-JP"/>
              </w:rPr>
              <w:lastRenderedPageBreak/>
              <w:t>Hence if the UE cannot transmit CG-SDT at the valid PUSCH occasion, UE can transmit the CG-PUSCH at the next valid PUSCH occasion.</w:t>
            </w:r>
          </w:p>
        </w:tc>
      </w:tr>
      <w:tr w:rsidR="00B76090" w14:paraId="55967995" w14:textId="77777777">
        <w:tc>
          <w:tcPr>
            <w:tcW w:w="1479" w:type="dxa"/>
          </w:tcPr>
          <w:p w14:paraId="4B657184" w14:textId="77777777" w:rsidR="00B76090" w:rsidRDefault="00014364">
            <w:pPr>
              <w:rPr>
                <w:rFonts w:eastAsia="Yu Mincho"/>
                <w:lang w:val="en-US" w:eastAsia="ja-JP"/>
              </w:rPr>
            </w:pPr>
            <w:r>
              <w:rPr>
                <w:rFonts w:eastAsia="Yu Mincho"/>
                <w:lang w:val="en-US" w:eastAsia="ja-JP"/>
              </w:rPr>
              <w:lastRenderedPageBreak/>
              <w:t>Intel</w:t>
            </w:r>
          </w:p>
        </w:tc>
        <w:tc>
          <w:tcPr>
            <w:tcW w:w="1372" w:type="dxa"/>
          </w:tcPr>
          <w:p w14:paraId="0DC0A4FB" w14:textId="77777777" w:rsidR="00B76090" w:rsidRDefault="00B76090">
            <w:pPr>
              <w:tabs>
                <w:tab w:val="left" w:pos="551"/>
              </w:tabs>
              <w:rPr>
                <w:rFonts w:eastAsiaTheme="minorEastAsia"/>
                <w:lang w:val="en-US" w:eastAsia="zh-CN"/>
              </w:rPr>
            </w:pPr>
          </w:p>
        </w:tc>
        <w:tc>
          <w:tcPr>
            <w:tcW w:w="6780" w:type="dxa"/>
          </w:tcPr>
          <w:p w14:paraId="3285E45C" w14:textId="77777777" w:rsidR="00B76090" w:rsidRDefault="00014364">
            <w:pPr>
              <w:rPr>
                <w:rFonts w:eastAsia="Yu Mincho"/>
                <w:lang w:val="en-US" w:eastAsia="ja-JP"/>
              </w:rPr>
            </w:pPr>
            <w:r>
              <w:rPr>
                <w:rFonts w:eastAsia="Yu Mincho"/>
                <w:lang w:val="en-US" w:eastAsia="ja-JP"/>
              </w:rPr>
              <w:t>Prefer to revisit at RAN1 #112.</w:t>
            </w:r>
          </w:p>
        </w:tc>
      </w:tr>
    </w:tbl>
    <w:p w14:paraId="08C33302" w14:textId="77777777" w:rsidR="00B76090" w:rsidRDefault="00B76090">
      <w:pPr>
        <w:rPr>
          <w:lang w:val="en-US"/>
        </w:rPr>
      </w:pPr>
    </w:p>
    <w:p w14:paraId="43887A17" w14:textId="77777777" w:rsidR="00B76090" w:rsidRDefault="00014364">
      <w:pPr>
        <w:rPr>
          <w:b/>
          <w:bCs/>
          <w:lang w:val="en-US"/>
        </w:rPr>
      </w:pPr>
      <w:r>
        <w:rPr>
          <w:b/>
          <w:bCs/>
          <w:lang w:val="en-US"/>
        </w:rPr>
        <w:t xml:space="preserve">FL4 Question 5-5a: Should </w:t>
      </w:r>
      <w:r>
        <w:rPr>
          <w:b/>
          <w:bCs/>
          <w:u w:val="single"/>
          <w:lang w:val="en-US"/>
        </w:rPr>
        <w:t xml:space="preserve">CG-SDT in BWP without CD-SSB but with </w:t>
      </w:r>
      <w:r>
        <w:rPr>
          <w:rFonts w:ascii="Times" w:eastAsia="DengXian" w:hAnsi="Times"/>
          <w:b/>
          <w:bCs/>
          <w:szCs w:val="22"/>
          <w:u w:val="single"/>
          <w:lang w:val="en-US" w:eastAsia="zh-CN"/>
        </w:rPr>
        <w:t>NCD-SSB</w:t>
      </w:r>
      <w:r>
        <w:rPr>
          <w:rFonts w:ascii="Times" w:eastAsia="DengXian" w:hAnsi="Times"/>
          <w:b/>
          <w:bCs/>
          <w:szCs w:val="22"/>
          <w:lang w:val="en-US" w:eastAsia="zh-CN"/>
        </w:rPr>
        <w:t xml:space="preserve"> </w:t>
      </w:r>
      <w:r>
        <w:rPr>
          <w:b/>
          <w:bCs/>
          <w:lang w:val="en-US"/>
        </w:rPr>
        <w:t>be supported?</w:t>
      </w:r>
    </w:p>
    <w:p w14:paraId="65C09E31"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no, why shouldn’t it be supported?</w:t>
      </w:r>
    </w:p>
    <w:p w14:paraId="2981B5D6" w14:textId="77777777" w:rsidR="00B76090" w:rsidRDefault="00014364">
      <w:pPr>
        <w:pStyle w:val="ListParagraph"/>
        <w:numPr>
          <w:ilvl w:val="0"/>
          <w:numId w:val="12"/>
        </w:numPr>
        <w:rPr>
          <w:rFonts w:ascii="Times New Roman" w:hAnsi="Times New Roman" w:cs="Times New Roman"/>
          <w:b/>
          <w:bCs/>
          <w:sz w:val="20"/>
          <w:szCs w:val="20"/>
          <w:lang w:val="en-US"/>
        </w:rPr>
      </w:pPr>
      <w:r>
        <w:rPr>
          <w:rFonts w:ascii="Times New Roman" w:hAnsi="Times New Roman" w:cs="Times New Roman"/>
          <w:b/>
          <w:bCs/>
          <w:sz w:val="20"/>
          <w:szCs w:val="20"/>
          <w:lang w:val="en-US"/>
        </w:rPr>
        <w:t>If the answer is yes, what (if any) specification changes are needed?</w:t>
      </w:r>
    </w:p>
    <w:tbl>
      <w:tblPr>
        <w:tblStyle w:val="TableGrid"/>
        <w:tblW w:w="9631" w:type="dxa"/>
        <w:tblLayout w:type="fixed"/>
        <w:tblLook w:val="04A0" w:firstRow="1" w:lastRow="0" w:firstColumn="1" w:lastColumn="0" w:noHBand="0" w:noVBand="1"/>
      </w:tblPr>
      <w:tblGrid>
        <w:gridCol w:w="1479"/>
        <w:gridCol w:w="1372"/>
        <w:gridCol w:w="6780"/>
      </w:tblGrid>
      <w:tr w:rsidR="00B76090" w14:paraId="3CD7214B" w14:textId="77777777">
        <w:tc>
          <w:tcPr>
            <w:tcW w:w="1479" w:type="dxa"/>
            <w:shd w:val="clear" w:color="auto" w:fill="D9D9D9" w:themeFill="background1" w:themeFillShade="D9"/>
          </w:tcPr>
          <w:p w14:paraId="7029AC21"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09BD6295"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17B9385" w14:textId="77777777" w:rsidR="00B76090" w:rsidRDefault="00014364">
            <w:pPr>
              <w:rPr>
                <w:b/>
                <w:bCs/>
                <w:lang w:val="en-US"/>
              </w:rPr>
            </w:pPr>
            <w:r>
              <w:rPr>
                <w:b/>
                <w:bCs/>
                <w:lang w:val="en-US"/>
              </w:rPr>
              <w:t>Comments</w:t>
            </w:r>
          </w:p>
        </w:tc>
      </w:tr>
      <w:tr w:rsidR="00B76090" w14:paraId="4EBF4317" w14:textId="77777777">
        <w:tc>
          <w:tcPr>
            <w:tcW w:w="1479" w:type="dxa"/>
          </w:tcPr>
          <w:p w14:paraId="24251B21" w14:textId="77777777" w:rsidR="00B76090" w:rsidRDefault="00014364">
            <w:pPr>
              <w:rPr>
                <w:rFonts w:eastAsiaTheme="minorEastAsia"/>
                <w:lang w:val="en-US" w:eastAsia="zh-CN"/>
              </w:rPr>
            </w:pPr>
            <w:r>
              <w:rPr>
                <w:rFonts w:eastAsiaTheme="minorEastAsia"/>
                <w:lang w:val="en-US" w:eastAsia="zh-CN"/>
              </w:rPr>
              <w:t>Qualcomm</w:t>
            </w:r>
          </w:p>
        </w:tc>
        <w:tc>
          <w:tcPr>
            <w:tcW w:w="1372" w:type="dxa"/>
          </w:tcPr>
          <w:p w14:paraId="3E8E9582" w14:textId="77777777" w:rsidR="00B76090" w:rsidRDefault="00B76090">
            <w:pPr>
              <w:tabs>
                <w:tab w:val="left" w:pos="551"/>
              </w:tabs>
              <w:rPr>
                <w:rFonts w:eastAsiaTheme="minorEastAsia"/>
                <w:lang w:val="en-US" w:eastAsia="zh-CN"/>
              </w:rPr>
            </w:pPr>
          </w:p>
        </w:tc>
        <w:tc>
          <w:tcPr>
            <w:tcW w:w="6780" w:type="dxa"/>
          </w:tcPr>
          <w:p w14:paraId="7F0A71DE" w14:textId="77777777" w:rsidR="00B76090" w:rsidRDefault="00014364">
            <w:pPr>
              <w:rPr>
                <w:rFonts w:eastAsiaTheme="minorEastAsia"/>
                <w:lang w:val="en-US" w:eastAsia="zh-CN"/>
              </w:rPr>
            </w:pPr>
            <w:r>
              <w:rPr>
                <w:rFonts w:eastAsiaTheme="minorEastAsia"/>
                <w:lang w:val="en-US" w:eastAsia="zh-CN"/>
              </w:rPr>
              <w:t>It can be further discussed, if time allows.</w:t>
            </w:r>
          </w:p>
        </w:tc>
      </w:tr>
      <w:tr w:rsidR="00B76090" w14:paraId="6987BC63" w14:textId="77777777">
        <w:tc>
          <w:tcPr>
            <w:tcW w:w="1479" w:type="dxa"/>
          </w:tcPr>
          <w:p w14:paraId="1A7DA37F" w14:textId="77777777" w:rsidR="00B76090" w:rsidRDefault="00014364">
            <w:pPr>
              <w:rPr>
                <w:rFonts w:eastAsia="Yu Mincho"/>
                <w:lang w:val="en-US" w:eastAsia="ja-JP"/>
              </w:rPr>
            </w:pPr>
            <w:r>
              <w:rPr>
                <w:rFonts w:eastAsiaTheme="minorEastAsia" w:hint="eastAsia"/>
                <w:lang w:val="en-US" w:eastAsia="zh-CN"/>
              </w:rPr>
              <w:t>CATT</w:t>
            </w:r>
          </w:p>
        </w:tc>
        <w:tc>
          <w:tcPr>
            <w:tcW w:w="1372" w:type="dxa"/>
          </w:tcPr>
          <w:p w14:paraId="60F60651" w14:textId="77777777" w:rsidR="00B76090" w:rsidRDefault="00014364">
            <w:pPr>
              <w:tabs>
                <w:tab w:val="left" w:pos="551"/>
              </w:tabs>
              <w:rPr>
                <w:rFonts w:eastAsia="Yu Mincho"/>
                <w:lang w:val="en-US" w:eastAsia="ja-JP"/>
              </w:rPr>
            </w:pPr>
            <w:r>
              <w:rPr>
                <w:rFonts w:eastAsiaTheme="minorEastAsia" w:hint="eastAsia"/>
                <w:lang w:val="en-US" w:eastAsia="zh-CN"/>
              </w:rPr>
              <w:t>Y</w:t>
            </w:r>
          </w:p>
        </w:tc>
        <w:tc>
          <w:tcPr>
            <w:tcW w:w="6780" w:type="dxa"/>
          </w:tcPr>
          <w:p w14:paraId="595D40B1" w14:textId="77777777" w:rsidR="00B76090" w:rsidRDefault="00B76090">
            <w:pPr>
              <w:rPr>
                <w:rFonts w:eastAsia="PMingLiU"/>
                <w:lang w:val="en-US" w:eastAsia="zh-TW"/>
              </w:rPr>
            </w:pPr>
          </w:p>
        </w:tc>
      </w:tr>
      <w:tr w:rsidR="00B76090" w14:paraId="12D9B234" w14:textId="77777777">
        <w:tc>
          <w:tcPr>
            <w:tcW w:w="1479" w:type="dxa"/>
          </w:tcPr>
          <w:p w14:paraId="175305FF"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6719CDEB"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63FD98BF" w14:textId="77777777" w:rsidR="00B76090" w:rsidRDefault="00014364">
            <w:pPr>
              <w:rPr>
                <w:iCs/>
                <w:lang w:val="en-US"/>
              </w:rPr>
            </w:pPr>
            <w:r>
              <w:rPr>
                <w:iCs/>
                <w:lang w:val="en-US"/>
              </w:rPr>
              <w:t>Rely on NCD-SSB can be a good and simple way. There is no additional overhead from NW perspective and reduce UE implementation perspective. As contribution [19] mentioned, the potential spec impact is to add nonCellDefiningSSB-r17 to BWP-DownlinkDedicatedSDT-r17 in RRCRelease IE when RedCap-specific initial BWP is configured and does not contain CD-SSB.</w:t>
            </w:r>
          </w:p>
        </w:tc>
      </w:tr>
      <w:tr w:rsidR="00B76090" w14:paraId="24C744D9" w14:textId="77777777">
        <w:tc>
          <w:tcPr>
            <w:tcW w:w="1479" w:type="dxa"/>
          </w:tcPr>
          <w:p w14:paraId="44962E10"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5071E5FE"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3C91145F" w14:textId="77777777" w:rsidR="00B76090" w:rsidRDefault="00014364">
            <w:pPr>
              <w:rPr>
                <w:rFonts w:eastAsia="SimSun"/>
                <w:iCs/>
                <w:lang w:val="en-US" w:eastAsia="zh-CN"/>
              </w:rPr>
            </w:pPr>
            <w:r>
              <w:rPr>
                <w:rFonts w:eastAsia="SimSun" w:hint="eastAsia"/>
                <w:iCs/>
                <w:lang w:val="en-US" w:eastAsia="zh-CN"/>
              </w:rPr>
              <w:t>Agree with vivo on the required spec impact, it</w:t>
            </w:r>
            <w:r>
              <w:rPr>
                <w:rFonts w:eastAsia="SimSun"/>
                <w:iCs/>
                <w:lang w:val="en-US" w:eastAsia="zh-CN"/>
              </w:rPr>
              <w:t>’</w:t>
            </w:r>
            <w:r>
              <w:rPr>
                <w:rFonts w:eastAsia="SimSun" w:hint="eastAsia"/>
                <w:iCs/>
                <w:lang w:val="en-US" w:eastAsia="zh-CN"/>
              </w:rPr>
              <w:t>s the most straightforward way.</w:t>
            </w:r>
          </w:p>
        </w:tc>
      </w:tr>
      <w:tr w:rsidR="00B76090" w14:paraId="565DD559" w14:textId="77777777">
        <w:tc>
          <w:tcPr>
            <w:tcW w:w="1479" w:type="dxa"/>
          </w:tcPr>
          <w:p w14:paraId="0BA9057D" w14:textId="77777777" w:rsidR="00B76090" w:rsidRDefault="00014364">
            <w:pPr>
              <w:rPr>
                <w:rFonts w:eastAsia="SimSun"/>
                <w:lang w:val="en-US" w:eastAsia="zh-CN"/>
              </w:rPr>
            </w:pPr>
            <w:r>
              <w:rPr>
                <w:rFonts w:eastAsia="SimSun" w:hint="eastAsia"/>
                <w:lang w:val="en-US" w:eastAsia="zh-CN"/>
              </w:rPr>
              <w:t>S</w:t>
            </w:r>
            <w:r>
              <w:rPr>
                <w:rFonts w:eastAsia="SimSun"/>
                <w:lang w:val="en-US" w:eastAsia="zh-CN"/>
              </w:rPr>
              <w:t>preadtrum</w:t>
            </w:r>
          </w:p>
        </w:tc>
        <w:tc>
          <w:tcPr>
            <w:tcW w:w="1372" w:type="dxa"/>
          </w:tcPr>
          <w:p w14:paraId="6E4438EA" w14:textId="77777777" w:rsidR="00B76090" w:rsidRDefault="00014364">
            <w:pPr>
              <w:tabs>
                <w:tab w:val="left" w:pos="551"/>
              </w:tabs>
              <w:rPr>
                <w:rFonts w:eastAsia="SimSun"/>
                <w:lang w:val="en-US" w:eastAsia="zh-CN"/>
              </w:rPr>
            </w:pPr>
            <w:r>
              <w:rPr>
                <w:rFonts w:eastAsia="SimSun" w:hint="eastAsia"/>
                <w:lang w:val="en-US" w:eastAsia="zh-CN"/>
              </w:rPr>
              <w:t>Y</w:t>
            </w:r>
          </w:p>
        </w:tc>
        <w:tc>
          <w:tcPr>
            <w:tcW w:w="6780" w:type="dxa"/>
          </w:tcPr>
          <w:p w14:paraId="4A48652A" w14:textId="77777777" w:rsidR="00B76090" w:rsidRDefault="00014364">
            <w:pPr>
              <w:rPr>
                <w:rFonts w:eastAsia="SimSun"/>
                <w:iCs/>
                <w:lang w:val="en-US" w:eastAsia="zh-CN"/>
              </w:rPr>
            </w:pPr>
            <w:r>
              <w:rPr>
                <w:rFonts w:eastAsia="SimSun" w:hint="eastAsia"/>
                <w:iCs/>
                <w:lang w:val="en-US" w:eastAsia="zh-CN"/>
              </w:rPr>
              <w:t>P</w:t>
            </w:r>
            <w:r>
              <w:rPr>
                <w:rFonts w:eastAsia="SimSun"/>
                <w:iCs/>
                <w:lang w:val="en-US" w:eastAsia="zh-CN"/>
              </w:rPr>
              <w:t>refer</w:t>
            </w:r>
          </w:p>
        </w:tc>
      </w:tr>
      <w:tr w:rsidR="00B76090" w14:paraId="496BBE6B" w14:textId="77777777">
        <w:tc>
          <w:tcPr>
            <w:tcW w:w="1479" w:type="dxa"/>
          </w:tcPr>
          <w:p w14:paraId="68CE900C" w14:textId="77777777" w:rsidR="00B76090" w:rsidRDefault="00014364">
            <w:pPr>
              <w:rPr>
                <w:rFonts w:eastAsia="SimSun"/>
                <w:lang w:val="en-US" w:eastAsia="zh-CN"/>
              </w:rPr>
            </w:pPr>
            <w:r>
              <w:rPr>
                <w:rFonts w:eastAsia="SimSun"/>
                <w:lang w:val="en-US" w:eastAsia="zh-CN"/>
              </w:rPr>
              <w:t>CMCC</w:t>
            </w:r>
          </w:p>
        </w:tc>
        <w:tc>
          <w:tcPr>
            <w:tcW w:w="1372" w:type="dxa"/>
          </w:tcPr>
          <w:p w14:paraId="5778F898" w14:textId="77777777" w:rsidR="00B76090" w:rsidRDefault="00014364">
            <w:pPr>
              <w:tabs>
                <w:tab w:val="left" w:pos="551"/>
              </w:tabs>
              <w:rPr>
                <w:rFonts w:eastAsia="SimSun"/>
                <w:lang w:val="en-US" w:eastAsia="zh-CN"/>
              </w:rPr>
            </w:pPr>
            <w:r>
              <w:rPr>
                <w:rFonts w:eastAsia="SimSun"/>
                <w:lang w:val="en-US" w:eastAsia="zh-CN"/>
              </w:rPr>
              <w:t>N</w:t>
            </w:r>
          </w:p>
        </w:tc>
        <w:tc>
          <w:tcPr>
            <w:tcW w:w="6780" w:type="dxa"/>
          </w:tcPr>
          <w:p w14:paraId="56E5D00F" w14:textId="77777777" w:rsidR="00B76090" w:rsidRDefault="00014364">
            <w:pPr>
              <w:rPr>
                <w:rFonts w:eastAsia="PMingLiU"/>
                <w:lang w:val="en-US" w:eastAsia="zh-CN"/>
              </w:rPr>
            </w:pPr>
            <w:r>
              <w:rPr>
                <w:rFonts w:eastAsia="PMingLiU"/>
                <w:lang w:val="en-US" w:eastAsia="zh-TW"/>
              </w:rPr>
              <w:t>There are cases that the initial DL BWP can not be shared and separate initial DL BWP is configured for RedCap UE, for example, due to coexistence issue not  offloading. When there are no connected UE with FG28-1 are served by separate initial DL BWP, if NCD-SSB is introduced to inactive mode, then the gNB has to always transmit NCD-SSB, the overhead is large.</w:t>
            </w:r>
          </w:p>
        </w:tc>
      </w:tr>
      <w:tr w:rsidR="00B76090" w14:paraId="6DC3882B" w14:textId="77777777">
        <w:tc>
          <w:tcPr>
            <w:tcW w:w="1479" w:type="dxa"/>
          </w:tcPr>
          <w:p w14:paraId="4574E916" w14:textId="77777777" w:rsidR="00B76090" w:rsidRDefault="00014364">
            <w:pPr>
              <w:rPr>
                <w:rFonts w:eastAsia="SimSun"/>
                <w:lang w:val="en-US" w:eastAsia="zh-CN"/>
              </w:rPr>
            </w:pPr>
            <w:r>
              <w:rPr>
                <w:rFonts w:eastAsia="SimSun"/>
                <w:lang w:val="en-US" w:eastAsia="zh-CN"/>
              </w:rPr>
              <w:t>Ericsson</w:t>
            </w:r>
          </w:p>
        </w:tc>
        <w:tc>
          <w:tcPr>
            <w:tcW w:w="1372" w:type="dxa"/>
          </w:tcPr>
          <w:p w14:paraId="311EBF25" w14:textId="77777777" w:rsidR="00B76090" w:rsidRDefault="00014364">
            <w:pPr>
              <w:tabs>
                <w:tab w:val="left" w:pos="551"/>
              </w:tabs>
              <w:rPr>
                <w:rFonts w:eastAsia="SimSun"/>
                <w:lang w:val="en-US" w:eastAsia="zh-CN"/>
              </w:rPr>
            </w:pPr>
            <w:r>
              <w:rPr>
                <w:rFonts w:eastAsia="SimSun"/>
                <w:lang w:val="en-US" w:eastAsia="zh-CN"/>
              </w:rPr>
              <w:t>N</w:t>
            </w:r>
          </w:p>
        </w:tc>
        <w:tc>
          <w:tcPr>
            <w:tcW w:w="6780" w:type="dxa"/>
          </w:tcPr>
          <w:p w14:paraId="0397B33B" w14:textId="77777777" w:rsidR="00B76090" w:rsidRDefault="00014364">
            <w:pPr>
              <w:rPr>
                <w:rFonts w:eastAsia="SimSun"/>
                <w:lang w:val="en-US" w:eastAsia="zh-CN"/>
              </w:rPr>
            </w:pPr>
            <w:r>
              <w:rPr>
                <w:rFonts w:eastAsiaTheme="minorEastAsia"/>
                <w:szCs w:val="22"/>
                <w:lang w:val="en-US" w:eastAsia="zh-CN"/>
              </w:rPr>
              <w:t>As commented earlier,</w:t>
            </w:r>
            <w:r>
              <w:rPr>
                <w:rFonts w:eastAsiaTheme="minorEastAsia"/>
                <w:b/>
                <w:bCs/>
                <w:szCs w:val="22"/>
                <w:lang w:val="en-US" w:eastAsia="zh-CN"/>
              </w:rPr>
              <w:t xml:space="preserve"> this case should not be supported.</w:t>
            </w:r>
            <w:r>
              <w:rPr>
                <w:rFonts w:eastAsiaTheme="minorEastAsia"/>
                <w:szCs w:val="22"/>
                <w:lang w:val="en-US" w:eastAsia="zh-CN"/>
              </w:rPr>
              <w:t xml:space="preserve"> Currently, </w:t>
            </w:r>
            <w:r>
              <w:rPr>
                <w:rFonts w:eastAsiaTheme="minorEastAsia"/>
                <w:i/>
                <w:iCs/>
                <w:szCs w:val="22"/>
                <w:lang w:val="en-US" w:eastAsia="zh-CN"/>
              </w:rPr>
              <w:t>NonCellDefiningSSB</w:t>
            </w:r>
            <w:r>
              <w:rPr>
                <w:rFonts w:eastAsiaTheme="minorEastAsia"/>
                <w:szCs w:val="22"/>
                <w:lang w:val="en-US" w:eastAsia="zh-CN"/>
              </w:rPr>
              <w:t xml:space="preserve"> is configured within </w:t>
            </w:r>
            <w:r>
              <w:rPr>
                <w:rFonts w:eastAsiaTheme="minorEastAsia"/>
                <w:i/>
                <w:iCs/>
                <w:szCs w:val="22"/>
                <w:lang w:val="en-US" w:eastAsia="zh-CN"/>
              </w:rPr>
              <w:t>BWP-DownlinkDedicated</w:t>
            </w:r>
            <w:r>
              <w:rPr>
                <w:rFonts w:eastAsiaTheme="minorEastAsia"/>
                <w:szCs w:val="22"/>
                <w:lang w:val="en-US" w:eastAsia="zh-CN"/>
              </w:rPr>
              <w:t>, and cannot be configured in an initial DL BWP or in RRC_Inactive. We should not pursue non-essential RRC spec changes for Rel-17 features at this stage, and so, we prefer not to support NCD-SSB for CG-SDT.</w:t>
            </w:r>
          </w:p>
        </w:tc>
      </w:tr>
      <w:tr w:rsidR="00B76090" w14:paraId="18A5DA6B" w14:textId="77777777">
        <w:tc>
          <w:tcPr>
            <w:tcW w:w="1479" w:type="dxa"/>
          </w:tcPr>
          <w:p w14:paraId="014BBA22" w14:textId="77777777" w:rsidR="00B76090" w:rsidRDefault="00014364">
            <w:pPr>
              <w:rPr>
                <w:rFonts w:eastAsia="SimSun"/>
                <w:lang w:val="en-US" w:eastAsia="zh-CN"/>
              </w:rPr>
            </w:pPr>
            <w:r>
              <w:rPr>
                <w:rFonts w:eastAsia="Yu Mincho" w:hint="eastAsia"/>
                <w:lang w:val="en-US" w:eastAsia="ja-JP"/>
              </w:rPr>
              <w:t>D</w:t>
            </w:r>
            <w:r>
              <w:rPr>
                <w:rFonts w:eastAsia="Yu Mincho"/>
                <w:lang w:val="en-US" w:eastAsia="ja-JP"/>
              </w:rPr>
              <w:t>OCOMO</w:t>
            </w:r>
          </w:p>
        </w:tc>
        <w:tc>
          <w:tcPr>
            <w:tcW w:w="1372" w:type="dxa"/>
          </w:tcPr>
          <w:p w14:paraId="51305C07" w14:textId="77777777" w:rsidR="00B76090" w:rsidRDefault="00014364">
            <w:pPr>
              <w:tabs>
                <w:tab w:val="left" w:pos="551"/>
              </w:tabs>
              <w:rPr>
                <w:rFonts w:eastAsia="SimSun"/>
                <w:lang w:val="en-US" w:eastAsia="zh-CN"/>
              </w:rPr>
            </w:pPr>
            <w:r>
              <w:rPr>
                <w:rFonts w:eastAsia="Yu Mincho" w:hint="eastAsia"/>
                <w:lang w:val="en-US" w:eastAsia="ja-JP"/>
              </w:rPr>
              <w:t>N</w:t>
            </w:r>
          </w:p>
        </w:tc>
        <w:tc>
          <w:tcPr>
            <w:tcW w:w="6780" w:type="dxa"/>
          </w:tcPr>
          <w:p w14:paraId="474762CB" w14:textId="77777777" w:rsidR="00B76090" w:rsidRDefault="00014364">
            <w:pPr>
              <w:rPr>
                <w:rFonts w:eastAsiaTheme="minorEastAsia"/>
                <w:szCs w:val="22"/>
                <w:lang w:val="en-US" w:eastAsia="zh-CN"/>
              </w:rPr>
            </w:pPr>
            <w:r>
              <w:rPr>
                <w:rFonts w:eastAsia="Yu Mincho"/>
                <w:iCs/>
                <w:lang w:val="en-US" w:eastAsia="ja-JP"/>
              </w:rPr>
              <w:t xml:space="preserve">For Rel-17 RedCap, NCD-SSB can be configured only for the UE in RRC connected mode and </w:t>
            </w:r>
            <w:r>
              <w:rPr>
                <w:rFonts w:eastAsia="Yu Mincho"/>
                <w:i/>
                <w:lang w:val="en-US" w:eastAsia="ja-JP"/>
              </w:rPr>
              <w:t>NonCellDefiningSSB</w:t>
            </w:r>
            <w:r>
              <w:rPr>
                <w:rFonts w:eastAsia="Yu Mincho"/>
                <w:iCs/>
                <w:lang w:val="en-US" w:eastAsia="ja-JP"/>
              </w:rPr>
              <w:t xml:space="preserve"> cannot be configured in an initial DL BWP or in RRC inactive mode as commented by Ericsson. This is maintenance phase and we should not revise this principle.</w:t>
            </w:r>
          </w:p>
        </w:tc>
      </w:tr>
      <w:tr w:rsidR="00B76090" w14:paraId="011B25B4" w14:textId="77777777">
        <w:tc>
          <w:tcPr>
            <w:tcW w:w="1479" w:type="dxa"/>
          </w:tcPr>
          <w:p w14:paraId="2DB8F817" w14:textId="77777777" w:rsidR="00B76090" w:rsidRDefault="00014364">
            <w:pPr>
              <w:rPr>
                <w:rFonts w:eastAsia="Yu Mincho"/>
                <w:lang w:val="en-US" w:eastAsia="ja-JP"/>
              </w:rPr>
            </w:pPr>
            <w:r>
              <w:rPr>
                <w:rFonts w:eastAsia="Yu Mincho"/>
                <w:lang w:val="en-US" w:eastAsia="ja-JP"/>
              </w:rPr>
              <w:t>Intel</w:t>
            </w:r>
          </w:p>
        </w:tc>
        <w:tc>
          <w:tcPr>
            <w:tcW w:w="1372" w:type="dxa"/>
          </w:tcPr>
          <w:p w14:paraId="2C124D31" w14:textId="77777777" w:rsidR="00B76090" w:rsidRDefault="00014364">
            <w:pPr>
              <w:tabs>
                <w:tab w:val="left" w:pos="551"/>
              </w:tabs>
              <w:rPr>
                <w:rFonts w:eastAsia="Yu Mincho"/>
                <w:lang w:val="en-US" w:eastAsia="ja-JP"/>
              </w:rPr>
            </w:pPr>
            <w:r>
              <w:rPr>
                <w:rFonts w:eastAsia="Yu Mincho"/>
                <w:lang w:val="en-US" w:eastAsia="ja-JP"/>
              </w:rPr>
              <w:t>N</w:t>
            </w:r>
          </w:p>
        </w:tc>
        <w:tc>
          <w:tcPr>
            <w:tcW w:w="6780" w:type="dxa"/>
          </w:tcPr>
          <w:p w14:paraId="55282B8A" w14:textId="77777777" w:rsidR="00B76090" w:rsidRDefault="00014364">
            <w:pPr>
              <w:rPr>
                <w:rFonts w:eastAsia="Yu Mincho"/>
                <w:iCs/>
                <w:lang w:val="en-US" w:eastAsia="ja-JP"/>
              </w:rPr>
            </w:pPr>
            <w:r>
              <w:rPr>
                <w:rFonts w:eastAsia="Yu Mincho"/>
                <w:iCs/>
                <w:lang w:val="en-US" w:eastAsia="ja-JP"/>
              </w:rPr>
              <w:t>Same view as Ericsson – supporting NCD-SSB in initial DL BWP or in RRC_INACTIVE was earlier agreed to be excluded in Rel-17 and we do not need to revisit it at this stage.</w:t>
            </w:r>
          </w:p>
        </w:tc>
      </w:tr>
      <w:tr w:rsidR="00B76090" w14:paraId="38D83DE6" w14:textId="77777777">
        <w:tc>
          <w:tcPr>
            <w:tcW w:w="1479" w:type="dxa"/>
          </w:tcPr>
          <w:p w14:paraId="09821255" w14:textId="77777777" w:rsidR="00B76090" w:rsidRDefault="00014364">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E05F33C" w14:textId="77777777" w:rsidR="00B76090" w:rsidRDefault="00014364">
            <w:pPr>
              <w:tabs>
                <w:tab w:val="left" w:pos="551"/>
              </w:tabs>
              <w:rPr>
                <w:rFonts w:eastAsia="Yu Mincho"/>
                <w:lang w:val="en-US" w:eastAsia="ja-JP"/>
              </w:rPr>
            </w:pPr>
            <w:r>
              <w:rPr>
                <w:rFonts w:eastAsia="Yu Mincho" w:hint="eastAsia"/>
                <w:lang w:val="en-US" w:eastAsia="ja-JP"/>
              </w:rPr>
              <w:t>N</w:t>
            </w:r>
          </w:p>
        </w:tc>
        <w:tc>
          <w:tcPr>
            <w:tcW w:w="6780" w:type="dxa"/>
          </w:tcPr>
          <w:p w14:paraId="25513E85" w14:textId="77777777" w:rsidR="00B76090" w:rsidRDefault="00014364">
            <w:pPr>
              <w:rPr>
                <w:rFonts w:eastAsia="Yu Mincho"/>
                <w:iCs/>
                <w:lang w:val="en-US" w:eastAsia="ja-JP"/>
              </w:rPr>
            </w:pPr>
            <w:r>
              <w:rPr>
                <w:rFonts w:eastAsia="Yu Mincho" w:hint="eastAsia"/>
                <w:iCs/>
                <w:lang w:val="en-US" w:eastAsia="ja-JP"/>
              </w:rPr>
              <w:t>S</w:t>
            </w:r>
            <w:r>
              <w:rPr>
                <w:rFonts w:eastAsia="Yu Mincho"/>
                <w:iCs/>
                <w:lang w:val="en-US" w:eastAsia="ja-JP"/>
              </w:rPr>
              <w:t>hare view with Ericsson and Intel.</w:t>
            </w:r>
          </w:p>
        </w:tc>
      </w:tr>
      <w:tr w:rsidR="00DA46AB" w14:paraId="08E41222" w14:textId="77777777">
        <w:tc>
          <w:tcPr>
            <w:tcW w:w="1479" w:type="dxa"/>
          </w:tcPr>
          <w:p w14:paraId="30EE3E38" w14:textId="309854A1" w:rsidR="00DA46AB" w:rsidRPr="00DA46AB" w:rsidRDefault="00DA46AB">
            <w:pPr>
              <w:rPr>
                <w:rFonts w:eastAsia="Malgun Gothic"/>
                <w:lang w:val="en-US" w:eastAsia="ko-KR"/>
              </w:rPr>
            </w:pPr>
            <w:r>
              <w:rPr>
                <w:rFonts w:eastAsia="Malgun Gothic" w:hint="eastAsia"/>
                <w:lang w:val="en-US" w:eastAsia="ko-KR"/>
              </w:rPr>
              <w:t>LGE</w:t>
            </w:r>
          </w:p>
        </w:tc>
        <w:tc>
          <w:tcPr>
            <w:tcW w:w="1372" w:type="dxa"/>
          </w:tcPr>
          <w:p w14:paraId="3ED5B6EC" w14:textId="5EF379C1" w:rsidR="00DA46AB" w:rsidRPr="00DA46AB" w:rsidRDefault="00DA46AB">
            <w:pPr>
              <w:tabs>
                <w:tab w:val="left" w:pos="551"/>
              </w:tabs>
              <w:rPr>
                <w:rFonts w:eastAsia="Malgun Gothic"/>
                <w:lang w:val="en-US" w:eastAsia="ko-KR"/>
              </w:rPr>
            </w:pPr>
            <w:r>
              <w:rPr>
                <w:rFonts w:eastAsia="Malgun Gothic" w:hint="eastAsia"/>
                <w:lang w:val="en-US" w:eastAsia="ko-KR"/>
              </w:rPr>
              <w:t>N</w:t>
            </w:r>
          </w:p>
        </w:tc>
        <w:tc>
          <w:tcPr>
            <w:tcW w:w="6780" w:type="dxa"/>
          </w:tcPr>
          <w:p w14:paraId="27D747A3" w14:textId="05F0D508" w:rsidR="00DA46AB" w:rsidRPr="00DA46AB" w:rsidRDefault="00DA46AB">
            <w:pPr>
              <w:rPr>
                <w:rFonts w:eastAsia="Malgun Gothic"/>
                <w:iCs/>
                <w:lang w:val="en-US" w:eastAsia="ko-KR"/>
              </w:rPr>
            </w:pPr>
            <w:r>
              <w:rPr>
                <w:rFonts w:eastAsia="Malgun Gothic"/>
                <w:iCs/>
                <w:lang w:val="en-US" w:eastAsia="ko-KR"/>
              </w:rPr>
              <w:t xml:space="preserve">Share the view with Ericsson, Intel and NEC. </w:t>
            </w:r>
          </w:p>
        </w:tc>
      </w:tr>
    </w:tbl>
    <w:p w14:paraId="5ACB6244" w14:textId="77777777" w:rsidR="00B76090" w:rsidRDefault="00B76090">
      <w:pPr>
        <w:rPr>
          <w:lang w:val="en-US"/>
        </w:rPr>
      </w:pPr>
    </w:p>
    <w:p w14:paraId="4785B002" w14:textId="77777777" w:rsidR="00B76090" w:rsidRDefault="00014364">
      <w:pPr>
        <w:rPr>
          <w:rFonts w:eastAsiaTheme="minorEastAsia"/>
          <w:lang w:val="en-US" w:eastAsia="zh-CN"/>
        </w:rPr>
      </w:pPr>
      <w:r>
        <w:rPr>
          <w:rFonts w:eastAsiaTheme="minorEastAsia"/>
          <w:lang w:val="en-US" w:eastAsia="zh-CN"/>
        </w:rPr>
        <w:t>Based on the received responses to Questions 5-2a, 5-3a, 5-4a and 5-5a, the following proposal can be considered.</w:t>
      </w:r>
    </w:p>
    <w:p w14:paraId="6EBE0661" w14:textId="77777777" w:rsidR="00B76090" w:rsidRDefault="00014364">
      <w:pPr>
        <w:rPr>
          <w:rFonts w:eastAsiaTheme="minorEastAsia"/>
          <w:b/>
          <w:bCs/>
          <w:lang w:val="en-US" w:eastAsia="zh-CN"/>
        </w:rPr>
      </w:pPr>
      <w:r>
        <w:rPr>
          <w:rFonts w:eastAsiaTheme="minorEastAsia"/>
          <w:b/>
          <w:bCs/>
          <w:lang w:val="en-US" w:eastAsia="zh-CN"/>
        </w:rPr>
        <w:t>FL5 Proposal 5-6a:</w:t>
      </w:r>
    </w:p>
    <w:p w14:paraId="0B07A649"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RedCap UEs supporting RA-SDT support initial (non-subsequent) RA-SDT transmission in a RedCap-specific separate initial BWP without CD-SSB.</w:t>
      </w:r>
    </w:p>
    <w:p w14:paraId="3F82F97D"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lastRenderedPageBreak/>
        <w:t>Support of this case is not expected to require any RAN1 specification changes.</w:t>
      </w:r>
    </w:p>
    <w:p w14:paraId="1EAA0861"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The potential support of RedCap UEs for the following cases can be revisited in RAN1#112:</w:t>
      </w:r>
    </w:p>
    <w:p w14:paraId="7C102E27"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Subsequent RA-SDT transmission in a RedCap-specific separate initial BWP without CD-SSB</w:t>
      </w:r>
    </w:p>
    <w:p w14:paraId="13C781DC"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any SSB</w:t>
      </w:r>
    </w:p>
    <w:p w14:paraId="67CD99C7"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CD-SSB but with NCD-SSB</w:t>
      </w:r>
    </w:p>
    <w:tbl>
      <w:tblPr>
        <w:tblStyle w:val="TableGrid"/>
        <w:tblW w:w="9631" w:type="dxa"/>
        <w:tblLayout w:type="fixed"/>
        <w:tblLook w:val="04A0" w:firstRow="1" w:lastRow="0" w:firstColumn="1" w:lastColumn="0" w:noHBand="0" w:noVBand="1"/>
      </w:tblPr>
      <w:tblGrid>
        <w:gridCol w:w="1479"/>
        <w:gridCol w:w="1372"/>
        <w:gridCol w:w="6780"/>
      </w:tblGrid>
      <w:tr w:rsidR="00B76090" w14:paraId="6284E194" w14:textId="77777777">
        <w:tc>
          <w:tcPr>
            <w:tcW w:w="1479" w:type="dxa"/>
            <w:shd w:val="clear" w:color="auto" w:fill="D9D9D9" w:themeFill="background1" w:themeFillShade="D9"/>
          </w:tcPr>
          <w:p w14:paraId="559164B9"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45D1E998" w14:textId="77777777" w:rsidR="00B76090" w:rsidRDefault="00014364">
            <w:pPr>
              <w:rPr>
                <w:b/>
                <w:bCs/>
                <w:lang w:val="en-US"/>
              </w:rPr>
            </w:pPr>
            <w:r>
              <w:rPr>
                <w:b/>
                <w:bCs/>
                <w:lang w:val="en-US"/>
              </w:rPr>
              <w:t>Y/N</w:t>
            </w:r>
          </w:p>
        </w:tc>
        <w:tc>
          <w:tcPr>
            <w:tcW w:w="6780" w:type="dxa"/>
            <w:shd w:val="clear" w:color="auto" w:fill="D9D9D9" w:themeFill="background1" w:themeFillShade="D9"/>
          </w:tcPr>
          <w:p w14:paraId="20FB44A3" w14:textId="77777777" w:rsidR="00B76090" w:rsidRDefault="00014364">
            <w:pPr>
              <w:rPr>
                <w:b/>
                <w:bCs/>
                <w:lang w:val="en-US"/>
              </w:rPr>
            </w:pPr>
            <w:r>
              <w:rPr>
                <w:b/>
                <w:bCs/>
                <w:lang w:val="en-US"/>
              </w:rPr>
              <w:t>Comments</w:t>
            </w:r>
          </w:p>
        </w:tc>
      </w:tr>
      <w:tr w:rsidR="00B76090" w14:paraId="46614269" w14:textId="77777777">
        <w:tc>
          <w:tcPr>
            <w:tcW w:w="1479" w:type="dxa"/>
            <w:vAlign w:val="center"/>
          </w:tcPr>
          <w:p w14:paraId="1ECEC5BB" w14:textId="77777777" w:rsidR="00B76090" w:rsidRDefault="00014364">
            <w:pPr>
              <w:rPr>
                <w:rFonts w:eastAsiaTheme="minorEastAsia"/>
                <w:lang w:val="en-US" w:eastAsia="zh-CN"/>
              </w:rPr>
            </w:pPr>
            <w:r>
              <w:rPr>
                <w:rFonts w:eastAsiaTheme="minorEastAsia"/>
                <w:lang w:val="en-US" w:eastAsia="zh-CN"/>
              </w:rPr>
              <w:t>Qualcomm</w:t>
            </w:r>
          </w:p>
        </w:tc>
        <w:tc>
          <w:tcPr>
            <w:tcW w:w="1372" w:type="dxa"/>
            <w:vAlign w:val="center"/>
          </w:tcPr>
          <w:p w14:paraId="7D845E0A" w14:textId="77777777" w:rsidR="00B76090" w:rsidRDefault="00014364">
            <w:pPr>
              <w:tabs>
                <w:tab w:val="left" w:pos="551"/>
              </w:tabs>
              <w:jc w:val="center"/>
              <w:rPr>
                <w:rFonts w:eastAsiaTheme="minorEastAsia"/>
                <w:lang w:val="en-US" w:eastAsia="zh-CN"/>
              </w:rPr>
            </w:pPr>
            <w:r>
              <w:rPr>
                <w:rFonts w:eastAsiaTheme="minorEastAsia"/>
                <w:lang w:val="en-US" w:eastAsia="zh-CN"/>
              </w:rPr>
              <w:t>Y</w:t>
            </w:r>
          </w:p>
        </w:tc>
        <w:tc>
          <w:tcPr>
            <w:tcW w:w="6780" w:type="dxa"/>
            <w:vAlign w:val="center"/>
          </w:tcPr>
          <w:p w14:paraId="5A188DEF" w14:textId="77777777" w:rsidR="00B76090" w:rsidRDefault="00014364">
            <w:pPr>
              <w:rPr>
                <w:rFonts w:eastAsiaTheme="minorEastAsia"/>
                <w:lang w:val="en-US" w:eastAsia="zh-CN"/>
              </w:rPr>
            </w:pPr>
            <w:r>
              <w:rPr>
                <w:rFonts w:eastAsiaTheme="minorEastAsia"/>
                <w:lang w:val="en-US" w:eastAsia="zh-CN"/>
              </w:rPr>
              <w:t>We can live with this proposal for the sake of progress.</w:t>
            </w:r>
          </w:p>
          <w:p w14:paraId="7B09DDAA" w14:textId="77777777" w:rsidR="00B76090" w:rsidRDefault="00014364">
            <w:pPr>
              <w:rPr>
                <w:rFonts w:eastAsiaTheme="minorEastAsia"/>
                <w:lang w:val="en-US" w:eastAsia="zh-CN"/>
              </w:rPr>
            </w:pPr>
            <w:r>
              <w:rPr>
                <w:rFonts w:eastAsiaTheme="minorEastAsia"/>
                <w:lang w:val="en-US" w:eastAsia="zh-CN"/>
              </w:rPr>
              <w:t xml:space="preserve">Besides, we think companies in RAN1 should further check/discuss a previous RAN2 agreement in SDT, which </w:t>
            </w:r>
            <w:r>
              <w:rPr>
                <w:rFonts w:eastAsiaTheme="minorEastAsia"/>
                <w:b/>
                <w:bCs/>
                <w:i/>
                <w:iCs/>
                <w:lang w:val="en-US" w:eastAsia="zh-CN"/>
              </w:rPr>
              <w:t>requires RedCap UE to monitor paging CSS for SI update (including ETWS notification) outside the RedCap-specific initial DL BWP without CORESET#0</w:t>
            </w:r>
            <w:r>
              <w:rPr>
                <w:rFonts w:eastAsiaTheme="minorEastAsia"/>
                <w:lang w:val="en-US" w:eastAsia="zh-CN"/>
              </w:rPr>
              <w:t>.</w:t>
            </w:r>
          </w:p>
          <w:p w14:paraId="4489CCC7" w14:textId="77777777" w:rsidR="00B76090" w:rsidRDefault="00014364">
            <w:pPr>
              <w:rPr>
                <w:rFonts w:eastAsiaTheme="minorEastAsia"/>
                <w:lang w:val="en-US" w:eastAsia="zh-CN"/>
              </w:rPr>
            </w:pPr>
            <w:r>
              <w:rPr>
                <w:rFonts w:eastAsiaTheme="minorEastAsia"/>
                <w:lang w:val="en-US" w:eastAsia="zh-CN"/>
              </w:rPr>
              <w:t xml:space="preserve">In our view [18], </w:t>
            </w:r>
          </w:p>
          <w:p w14:paraId="7581B83F" w14:textId="77777777" w:rsidR="00B76090" w:rsidRDefault="00014364">
            <w:pPr>
              <w:pStyle w:val="ListParagraph"/>
              <w:numPr>
                <w:ilvl w:val="0"/>
                <w:numId w:val="22"/>
              </w:numPr>
              <w:spacing w:after="240"/>
              <w:rPr>
                <w:rFonts w:eastAsiaTheme="minorEastAsia"/>
                <w:sz w:val="20"/>
                <w:szCs w:val="22"/>
                <w:lang w:val="en-US" w:eastAsia="zh-CN"/>
              </w:rPr>
            </w:pPr>
            <w:r>
              <w:rPr>
                <w:rFonts w:eastAsiaTheme="minorEastAsia"/>
                <w:sz w:val="20"/>
                <w:szCs w:val="22"/>
                <w:lang w:val="en-US" w:eastAsia="zh-CN"/>
              </w:rPr>
              <w:t>Updated SI can be delivered by dedicated RRC signaling to the RedCap UE, when the RedCap UE is performing SDT in the RedCap-specific initial DL BWP without CORESET#0. This is because:</w:t>
            </w:r>
          </w:p>
          <w:p w14:paraId="0C862D72" w14:textId="77777777" w:rsidR="00B76090" w:rsidRDefault="00014364">
            <w:pPr>
              <w:pStyle w:val="ListParagraph"/>
              <w:numPr>
                <w:ilvl w:val="1"/>
                <w:numId w:val="22"/>
              </w:numPr>
              <w:spacing w:after="240"/>
              <w:rPr>
                <w:rFonts w:eastAsiaTheme="minorEastAsia"/>
                <w:sz w:val="20"/>
                <w:szCs w:val="22"/>
                <w:lang w:val="en-US" w:eastAsia="zh-CN"/>
              </w:rPr>
            </w:pPr>
            <w:r>
              <w:rPr>
                <w:rFonts w:eastAsiaTheme="minorEastAsia"/>
                <w:sz w:val="20"/>
                <w:szCs w:val="22"/>
                <w:lang w:val="en-US" w:eastAsia="zh-CN"/>
              </w:rPr>
              <w:t xml:space="preserve">the RedCap UE performing CG-SDT monitors C-RNTI/CS-RNTI from the beginning, and </w:t>
            </w:r>
          </w:p>
          <w:p w14:paraId="128A18E7" w14:textId="77777777" w:rsidR="00B76090" w:rsidRDefault="00014364">
            <w:pPr>
              <w:pStyle w:val="ListParagraph"/>
              <w:numPr>
                <w:ilvl w:val="1"/>
                <w:numId w:val="22"/>
              </w:numPr>
              <w:spacing w:after="240"/>
              <w:rPr>
                <w:rFonts w:eastAsiaTheme="minorEastAsia"/>
                <w:sz w:val="20"/>
                <w:szCs w:val="22"/>
                <w:lang w:val="en-US" w:eastAsia="zh-CN"/>
              </w:rPr>
            </w:pPr>
            <w:r>
              <w:rPr>
                <w:rFonts w:eastAsiaTheme="minorEastAsia"/>
                <w:sz w:val="20"/>
                <w:szCs w:val="22"/>
                <w:lang w:val="en-US" w:eastAsia="zh-CN"/>
              </w:rPr>
              <w:t xml:space="preserve">the RedCap UE performing RA-SDT monitors C-RNTI after contention resolution is completed. </w:t>
            </w:r>
          </w:p>
          <w:p w14:paraId="56EA0905" w14:textId="77777777" w:rsidR="00B76090" w:rsidRDefault="00B76090">
            <w:pPr>
              <w:pStyle w:val="ListParagraph"/>
              <w:spacing w:after="240"/>
              <w:rPr>
                <w:rFonts w:eastAsiaTheme="minorEastAsia"/>
                <w:sz w:val="20"/>
                <w:szCs w:val="22"/>
                <w:lang w:val="en-US" w:eastAsia="zh-CN"/>
              </w:rPr>
            </w:pPr>
          </w:p>
          <w:p w14:paraId="6B68DA02" w14:textId="77777777" w:rsidR="00B76090" w:rsidRDefault="00014364">
            <w:pPr>
              <w:pStyle w:val="ListParagraph"/>
              <w:numPr>
                <w:ilvl w:val="0"/>
                <w:numId w:val="22"/>
              </w:numPr>
              <w:rPr>
                <w:rFonts w:eastAsiaTheme="minorEastAsia"/>
                <w:b/>
                <w:bCs/>
                <w:lang w:val="en-US" w:eastAsia="zh-CN"/>
              </w:rPr>
            </w:pPr>
            <w:r>
              <w:rPr>
                <w:rFonts w:eastAsiaTheme="minorEastAsia"/>
                <w:b/>
                <w:bCs/>
                <w:sz w:val="20"/>
                <w:szCs w:val="22"/>
                <w:lang w:val="en-US" w:eastAsia="zh-CN"/>
              </w:rPr>
              <w:t>Otherwise, if RedCap UE is required to monitor Type 0/0A/2 CSS sets outside its initial DL BWP, it increases the complexity of RedCap UE since it needs to deal with:</w:t>
            </w:r>
          </w:p>
          <w:p w14:paraId="30806CB9" w14:textId="77777777" w:rsidR="00B76090" w:rsidRDefault="00014364">
            <w:pPr>
              <w:pStyle w:val="ListParagraph"/>
              <w:numPr>
                <w:ilvl w:val="1"/>
                <w:numId w:val="22"/>
              </w:numPr>
              <w:rPr>
                <w:rFonts w:eastAsiaTheme="minorEastAsia"/>
                <w:b/>
                <w:bCs/>
                <w:lang w:val="en-US" w:eastAsia="zh-CN"/>
              </w:rPr>
            </w:pPr>
            <w:r>
              <w:rPr>
                <w:rFonts w:eastAsiaTheme="minorEastAsia"/>
                <w:b/>
                <w:bCs/>
                <w:sz w:val="20"/>
                <w:szCs w:val="22"/>
                <w:lang w:val="en-US" w:eastAsia="zh-CN"/>
              </w:rPr>
              <w:t xml:space="preserve">directional collision between DL and UL, and </w:t>
            </w:r>
          </w:p>
          <w:p w14:paraId="49D7C18F" w14:textId="77777777" w:rsidR="00B76090" w:rsidRDefault="00014364">
            <w:pPr>
              <w:pStyle w:val="ListParagraph"/>
              <w:numPr>
                <w:ilvl w:val="1"/>
                <w:numId w:val="22"/>
              </w:numPr>
              <w:rPr>
                <w:rFonts w:eastAsiaTheme="minorEastAsia"/>
                <w:b/>
                <w:bCs/>
                <w:lang w:val="en-US" w:eastAsia="zh-CN"/>
              </w:rPr>
            </w:pPr>
            <w:r>
              <w:rPr>
                <w:rFonts w:eastAsiaTheme="minorEastAsia"/>
                <w:b/>
                <w:bCs/>
                <w:sz w:val="20"/>
                <w:szCs w:val="22"/>
                <w:lang w:val="en-US" w:eastAsia="zh-CN"/>
              </w:rPr>
              <w:t xml:space="preserve">handles DL transmissions with different priorities. </w:t>
            </w:r>
          </w:p>
          <w:p w14:paraId="7529684F" w14:textId="77777777" w:rsidR="00B76090" w:rsidRDefault="00014364">
            <w:pPr>
              <w:ind w:left="721"/>
              <w:rPr>
                <w:rFonts w:eastAsiaTheme="minorEastAsia"/>
                <w:b/>
                <w:bCs/>
                <w:szCs w:val="22"/>
                <w:lang w:val="en-US" w:eastAsia="zh-CN"/>
              </w:rPr>
            </w:pPr>
            <w:r>
              <w:rPr>
                <w:rFonts w:eastAsiaTheme="minorEastAsia"/>
                <w:b/>
                <w:bCs/>
                <w:szCs w:val="22"/>
                <w:lang w:val="en-US" w:eastAsia="zh-CN"/>
              </w:rPr>
              <w:t xml:space="preserve">Such interruptions are not desirable for NW as well, since gNB needs to spend more resources for retransmissions, or terminates the SDT earlier than planned, which defeats the design goals of SDT in terms of signaling overhead reduction, latency reduction and UE power saving. </w:t>
            </w:r>
          </w:p>
          <w:p w14:paraId="509384FA" w14:textId="77777777" w:rsidR="00B76090" w:rsidRDefault="00014364">
            <w:pPr>
              <w:ind w:left="721"/>
              <w:rPr>
                <w:rFonts w:eastAsiaTheme="minorEastAsia"/>
                <w:b/>
                <w:bCs/>
                <w:szCs w:val="22"/>
                <w:lang w:val="en-US" w:eastAsia="zh-CN"/>
              </w:rPr>
            </w:pPr>
            <w:r>
              <w:rPr>
                <w:rFonts w:eastAsiaTheme="minorEastAsia"/>
                <w:b/>
                <w:bCs/>
                <w:szCs w:val="22"/>
                <w:lang w:val="en-US" w:eastAsia="zh-CN"/>
              </w:rPr>
              <w:t xml:space="preserve">In our view, requiring RedCap UE to monitor Type 0/0A/2 CSS sets outside its initial/active DL BWP have non-trivial spec. impacts in RAN1, RAN4 and RAN2, whereas the solution using dedicated RRC to deliver SI update has much minor spec. impacts, if we can revert the RAN2 agreement on monitoring paging PDCCH during SDT outside the initial DL BWP without CORESET#0. </w:t>
            </w:r>
          </w:p>
        </w:tc>
      </w:tr>
      <w:tr w:rsidR="00B76090" w14:paraId="33241E9B" w14:textId="77777777">
        <w:tc>
          <w:tcPr>
            <w:tcW w:w="1479" w:type="dxa"/>
          </w:tcPr>
          <w:p w14:paraId="1C3D9CF3" w14:textId="77777777" w:rsidR="00B76090" w:rsidRDefault="00014364">
            <w:pPr>
              <w:rPr>
                <w:rFonts w:eastAsiaTheme="minorEastAsia"/>
                <w:lang w:val="en-US" w:eastAsia="zh-CN"/>
              </w:rPr>
            </w:pPr>
            <w:r>
              <w:rPr>
                <w:rFonts w:eastAsiaTheme="minorEastAsia" w:hint="eastAsia"/>
                <w:lang w:val="en-US" w:eastAsia="zh-CN"/>
              </w:rPr>
              <w:t>CATT</w:t>
            </w:r>
          </w:p>
        </w:tc>
        <w:tc>
          <w:tcPr>
            <w:tcW w:w="1372" w:type="dxa"/>
          </w:tcPr>
          <w:p w14:paraId="02BAD1D9"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541134D1" w14:textId="77777777" w:rsidR="00B76090" w:rsidRDefault="00B76090">
            <w:pPr>
              <w:rPr>
                <w:rFonts w:eastAsia="PMingLiU"/>
                <w:lang w:val="en-US" w:eastAsia="zh-TW"/>
              </w:rPr>
            </w:pPr>
          </w:p>
        </w:tc>
      </w:tr>
      <w:tr w:rsidR="00B76090" w14:paraId="3287CB07" w14:textId="77777777">
        <w:tc>
          <w:tcPr>
            <w:tcW w:w="1479" w:type="dxa"/>
          </w:tcPr>
          <w:p w14:paraId="0BB6E146" w14:textId="77777777" w:rsidR="00B76090" w:rsidRDefault="00014364">
            <w:pPr>
              <w:rPr>
                <w:rFonts w:eastAsia="SimSun"/>
                <w:lang w:val="en-US" w:eastAsia="zh-CN"/>
              </w:rPr>
            </w:pPr>
            <w:r>
              <w:rPr>
                <w:rFonts w:eastAsia="SimSun"/>
                <w:lang w:val="en-US" w:eastAsia="zh-CN"/>
              </w:rPr>
              <w:t>CMCC</w:t>
            </w:r>
          </w:p>
        </w:tc>
        <w:tc>
          <w:tcPr>
            <w:tcW w:w="1372" w:type="dxa"/>
          </w:tcPr>
          <w:p w14:paraId="01ED006B" w14:textId="77777777" w:rsidR="00B76090" w:rsidRDefault="00014364">
            <w:pPr>
              <w:tabs>
                <w:tab w:val="left" w:pos="551"/>
              </w:tabs>
              <w:rPr>
                <w:rFonts w:eastAsia="SimSun"/>
                <w:lang w:val="en-US" w:eastAsia="zh-CN"/>
              </w:rPr>
            </w:pPr>
            <w:r>
              <w:rPr>
                <w:rFonts w:eastAsia="SimSun"/>
                <w:lang w:val="en-US" w:eastAsia="zh-CN"/>
              </w:rPr>
              <w:t>Y</w:t>
            </w:r>
          </w:p>
        </w:tc>
        <w:tc>
          <w:tcPr>
            <w:tcW w:w="6780" w:type="dxa"/>
          </w:tcPr>
          <w:p w14:paraId="7C35AF02" w14:textId="77777777" w:rsidR="00B76090" w:rsidRDefault="00B76090">
            <w:pPr>
              <w:rPr>
                <w:iCs/>
                <w:lang w:val="en-US"/>
              </w:rPr>
            </w:pPr>
          </w:p>
        </w:tc>
      </w:tr>
      <w:tr w:rsidR="00B76090" w14:paraId="47CB03E6" w14:textId="77777777">
        <w:tc>
          <w:tcPr>
            <w:tcW w:w="1479" w:type="dxa"/>
          </w:tcPr>
          <w:p w14:paraId="1E849A4C" w14:textId="77777777" w:rsidR="00B76090" w:rsidRDefault="00014364">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60200569" w14:textId="77777777" w:rsidR="00B76090" w:rsidRDefault="00B76090">
            <w:pPr>
              <w:tabs>
                <w:tab w:val="left" w:pos="551"/>
              </w:tabs>
              <w:rPr>
                <w:rFonts w:eastAsia="SimSun"/>
                <w:lang w:val="en-US" w:eastAsia="zh-CN"/>
              </w:rPr>
            </w:pPr>
          </w:p>
        </w:tc>
        <w:tc>
          <w:tcPr>
            <w:tcW w:w="6780" w:type="dxa"/>
          </w:tcPr>
          <w:p w14:paraId="477C8900" w14:textId="77777777" w:rsidR="00B76090" w:rsidRDefault="00014364">
            <w:pPr>
              <w:rPr>
                <w:rFonts w:eastAsiaTheme="minorEastAsia"/>
                <w:iCs/>
                <w:lang w:val="en-US" w:eastAsia="zh-CN"/>
              </w:rPr>
            </w:pPr>
            <w:r>
              <w:rPr>
                <w:rFonts w:eastAsiaTheme="minorEastAsia"/>
                <w:iCs/>
                <w:lang w:val="en-US" w:eastAsia="zh-CN"/>
              </w:rPr>
              <w:t xml:space="preserve">Generally Fine, but we would like to clarify whether the </w:t>
            </w:r>
            <w:r>
              <w:rPr>
                <w:rFonts w:eastAsiaTheme="minorEastAsia"/>
                <w:b/>
                <w:iCs/>
                <w:highlight w:val="yellow"/>
                <w:lang w:val="en-US" w:eastAsia="zh-CN"/>
              </w:rPr>
              <w:t xml:space="preserve">following highlighted part </w:t>
            </w:r>
            <w:r>
              <w:rPr>
                <w:rFonts w:eastAsiaTheme="minorEastAsia"/>
                <w:iCs/>
                <w:lang w:val="en-US" w:eastAsia="zh-CN"/>
              </w:rPr>
              <w:t xml:space="preserve">precludes to clarify the center freq. </w:t>
            </w:r>
            <w:r>
              <w:rPr>
                <w:lang w:val="en-US"/>
              </w:rPr>
              <w:t xml:space="preserve">for an initial DL BWP in which the UE is configured to monitor a CSS set by </w:t>
            </w:r>
            <w:r>
              <w:rPr>
                <w:i/>
                <w:lang w:val="en-US"/>
              </w:rPr>
              <w:t xml:space="preserve">sdt-SearchSpace </w:t>
            </w:r>
            <w:r>
              <w:rPr>
                <w:lang w:val="en-US"/>
              </w:rPr>
              <w:t xml:space="preserve">should be aligned with the center frequency for an initial UL BWP in which the RedCap UE transmits the </w:t>
            </w:r>
            <w:r>
              <w:rPr>
                <w:rFonts w:eastAsiaTheme="minorEastAsia"/>
                <w:iCs/>
                <w:lang w:val="en-US" w:eastAsia="zh-CN"/>
              </w:rPr>
              <w:t>RA-SDT PUSCH?</w:t>
            </w:r>
            <w:r>
              <w:rPr>
                <w:rFonts w:eastAsiaTheme="minorEastAsia"/>
                <w:b/>
                <w:iCs/>
                <w:highlight w:val="yellow"/>
                <w:lang w:val="en-US" w:eastAsia="zh-CN"/>
              </w:rPr>
              <w:t xml:space="preserve"> </w:t>
            </w:r>
            <w:r>
              <w:rPr>
                <w:rFonts w:eastAsiaTheme="minorEastAsia"/>
                <w:iCs/>
                <w:lang w:val="en-US" w:eastAsia="zh-CN"/>
              </w:rPr>
              <w:t xml:space="preserve">  </w:t>
            </w:r>
          </w:p>
          <w:p w14:paraId="0FA0A882"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RedCap UEs supporting RA-SDT support initial (non-subsequent) RA-SDT transmission in a RedCap-specific separate initial BWP without CD-SSB.</w:t>
            </w:r>
          </w:p>
          <w:p w14:paraId="216D3F19" w14:textId="77777777" w:rsidR="00B76090" w:rsidRDefault="00014364">
            <w:pPr>
              <w:pStyle w:val="ListParagraph"/>
              <w:numPr>
                <w:ilvl w:val="1"/>
                <w:numId w:val="21"/>
              </w:numPr>
              <w:rPr>
                <w:rFonts w:eastAsiaTheme="minorEastAsia"/>
                <w:b/>
                <w:bCs/>
                <w:sz w:val="20"/>
                <w:szCs w:val="22"/>
                <w:highlight w:val="yellow"/>
                <w:lang w:val="en-US" w:eastAsia="zh-CN"/>
              </w:rPr>
            </w:pPr>
            <w:r>
              <w:rPr>
                <w:rFonts w:eastAsiaTheme="minorEastAsia"/>
                <w:b/>
                <w:bCs/>
                <w:sz w:val="20"/>
                <w:szCs w:val="22"/>
                <w:highlight w:val="yellow"/>
                <w:lang w:val="en-US" w:eastAsia="zh-CN"/>
              </w:rPr>
              <w:t>Support of this case is not expected to require any RAN1 specification changes.</w:t>
            </w:r>
          </w:p>
          <w:p w14:paraId="771A5A93" w14:textId="77777777" w:rsidR="00B76090" w:rsidRDefault="00014364">
            <w:pPr>
              <w:rPr>
                <w:rFonts w:eastAsiaTheme="minorEastAsia"/>
                <w:iCs/>
                <w:lang w:val="en-US" w:eastAsia="zh-CN"/>
              </w:rPr>
            </w:pPr>
            <w:r>
              <w:rPr>
                <w:rFonts w:eastAsiaTheme="minorEastAsia"/>
                <w:iCs/>
                <w:lang w:val="en-US" w:eastAsia="zh-CN"/>
              </w:rPr>
              <w:lastRenderedPageBreak/>
              <w:t xml:space="preserve">If it is precluded, we would like to remove above subbullet. </w:t>
            </w:r>
          </w:p>
          <w:p w14:paraId="4911B7F5" w14:textId="77777777" w:rsidR="00B76090" w:rsidRDefault="00014364">
            <w:pPr>
              <w:rPr>
                <w:rFonts w:eastAsiaTheme="minorEastAsia"/>
                <w:b/>
                <w:bCs/>
                <w:szCs w:val="22"/>
                <w:highlight w:val="yellow"/>
                <w:lang w:val="en-US" w:eastAsia="zh-CN"/>
              </w:rPr>
            </w:pPr>
            <w:r>
              <w:rPr>
                <w:rFonts w:eastAsiaTheme="minorEastAsia" w:hint="eastAsia"/>
                <w:iCs/>
                <w:lang w:val="en-US" w:eastAsia="zh-CN"/>
              </w:rPr>
              <w:t>I</w:t>
            </w:r>
            <w:r>
              <w:rPr>
                <w:rFonts w:eastAsiaTheme="minorEastAsia"/>
                <w:iCs/>
                <w:lang w:val="en-US" w:eastAsia="zh-CN"/>
              </w:rPr>
              <w:t xml:space="preserve">n addition, about QC’s comments on “Updated SI can be delivered by dedicated RRC signaling to the RedCap UE, when the RedCap UE is performing SDT in the RedCap-specific initial DL BWP without CORESET#0”, initially we think it could be a good way out. But it seems the updated SI delivered by dedicated RRC signaling should be included in the RRC reconfiguration related message which is not supported for the SDT case based on RAN2 agreements. We can further check and discuss in the next meeting. </w:t>
            </w:r>
          </w:p>
        </w:tc>
      </w:tr>
      <w:tr w:rsidR="00B76090" w14:paraId="5743B4EE" w14:textId="77777777">
        <w:tc>
          <w:tcPr>
            <w:tcW w:w="1479" w:type="dxa"/>
          </w:tcPr>
          <w:p w14:paraId="52617CD9" w14:textId="77777777" w:rsidR="00B76090" w:rsidRDefault="00014364">
            <w:pPr>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372" w:type="dxa"/>
          </w:tcPr>
          <w:p w14:paraId="00FF7910" w14:textId="77777777" w:rsidR="00B76090" w:rsidRDefault="00014364">
            <w:pPr>
              <w:tabs>
                <w:tab w:val="left" w:pos="551"/>
              </w:tabs>
              <w:rPr>
                <w:rFonts w:eastAsia="Yu Mincho"/>
                <w:lang w:val="en-US" w:eastAsia="ja-JP"/>
              </w:rPr>
            </w:pPr>
            <w:r>
              <w:rPr>
                <w:rFonts w:eastAsia="Yu Mincho" w:hint="eastAsia"/>
                <w:lang w:val="en-US" w:eastAsia="ja-JP"/>
              </w:rPr>
              <w:t>Y</w:t>
            </w:r>
          </w:p>
        </w:tc>
        <w:tc>
          <w:tcPr>
            <w:tcW w:w="6780" w:type="dxa"/>
          </w:tcPr>
          <w:p w14:paraId="63D40153" w14:textId="77777777" w:rsidR="00B76090" w:rsidRDefault="00B76090">
            <w:pPr>
              <w:rPr>
                <w:rFonts w:eastAsiaTheme="minorEastAsia"/>
                <w:iCs/>
                <w:lang w:val="en-US" w:eastAsia="zh-CN"/>
              </w:rPr>
            </w:pPr>
          </w:p>
        </w:tc>
      </w:tr>
      <w:tr w:rsidR="00B76090" w14:paraId="698E63EF" w14:textId="77777777">
        <w:tc>
          <w:tcPr>
            <w:tcW w:w="1479" w:type="dxa"/>
          </w:tcPr>
          <w:p w14:paraId="5B80E35A" w14:textId="77777777" w:rsidR="00B76090" w:rsidRDefault="00014364">
            <w:pPr>
              <w:rPr>
                <w:rFonts w:eastAsia="Yu Mincho"/>
                <w:lang w:val="en-US" w:eastAsia="ja-JP"/>
              </w:rPr>
            </w:pPr>
            <w:r>
              <w:rPr>
                <w:rFonts w:eastAsia="SimSun" w:hint="eastAsia"/>
                <w:lang w:val="en-US" w:eastAsia="zh-CN"/>
              </w:rPr>
              <w:t>M</w:t>
            </w:r>
            <w:r>
              <w:rPr>
                <w:rFonts w:eastAsia="SimSun"/>
                <w:lang w:val="en-US" w:eastAsia="zh-CN"/>
              </w:rPr>
              <w:t>ediaTek</w:t>
            </w:r>
          </w:p>
        </w:tc>
        <w:tc>
          <w:tcPr>
            <w:tcW w:w="1372" w:type="dxa"/>
          </w:tcPr>
          <w:p w14:paraId="7A9EEC2D" w14:textId="77777777" w:rsidR="00B76090" w:rsidRDefault="00B76090">
            <w:pPr>
              <w:tabs>
                <w:tab w:val="left" w:pos="551"/>
              </w:tabs>
              <w:rPr>
                <w:rFonts w:eastAsia="Yu Mincho"/>
                <w:lang w:val="en-US" w:eastAsia="ja-JP"/>
              </w:rPr>
            </w:pPr>
          </w:p>
        </w:tc>
        <w:tc>
          <w:tcPr>
            <w:tcW w:w="6780" w:type="dxa"/>
          </w:tcPr>
          <w:p w14:paraId="3DD77D8C" w14:textId="77777777" w:rsidR="00B76090" w:rsidRDefault="00014364">
            <w:pPr>
              <w:rPr>
                <w:iCs/>
                <w:lang w:val="en-US"/>
              </w:rPr>
            </w:pPr>
            <w:r>
              <w:rPr>
                <w:b/>
                <w:bCs/>
                <w:iCs/>
                <w:u w:val="single"/>
                <w:lang w:val="en-US"/>
              </w:rPr>
              <w:t>On first bullet</w:t>
            </w:r>
          </w:p>
          <w:p w14:paraId="0EF83FCD" w14:textId="77777777" w:rsidR="00B76090" w:rsidRDefault="00014364">
            <w:pPr>
              <w:rPr>
                <w:iCs/>
                <w:lang w:val="en-US"/>
              </w:rPr>
            </w:pPr>
            <w:r>
              <w:rPr>
                <w:iCs/>
                <w:lang w:val="en-US"/>
              </w:rPr>
              <w:t xml:space="preserve">It is not clear whether RA-SDT with only initial transmission (via Msg3/MsgB) but not subsequent transmissions can be configured in current specification. RAN2’s inputs would help RAN1 understand whether it is feasible. If RA-SDT can be supported without subsequent transmission, some minor changes would be good to clarify that the last paragraph in clause 19.2 of TS38.213 only applies when subsequent transmissions are configured. </w:t>
            </w:r>
          </w:p>
          <w:p w14:paraId="64B44A13" w14:textId="77777777" w:rsidR="00B76090" w:rsidRDefault="00014364">
            <w:pPr>
              <w:pStyle w:val="ListParagraph"/>
              <w:numPr>
                <w:ilvl w:val="0"/>
                <w:numId w:val="21"/>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RedCap UEs supporting RA-SDT support initial (non-subsequent) RA-SDT transmission in a RedCap-specific separate initial BWP without CD-SSB.</w:t>
            </w:r>
          </w:p>
          <w:p w14:paraId="738ABA5A" w14:textId="77777777" w:rsidR="00B76090" w:rsidRDefault="00014364">
            <w:pPr>
              <w:pStyle w:val="ListParagraph"/>
              <w:numPr>
                <w:ilvl w:val="1"/>
                <w:numId w:val="21"/>
              </w:numPr>
              <w:rPr>
                <w:rFonts w:ascii="Times New Roman" w:eastAsiaTheme="minorEastAsia" w:hAnsi="Times New Roman" w:cs="Times New Roman"/>
                <w:b/>
                <w:bCs/>
                <w:strike/>
                <w:color w:val="C00000"/>
                <w:sz w:val="20"/>
                <w:szCs w:val="20"/>
                <w:lang w:val="en-US" w:eastAsia="zh-CN"/>
              </w:rPr>
            </w:pPr>
            <w:r>
              <w:rPr>
                <w:rFonts w:ascii="Times New Roman" w:eastAsiaTheme="minorEastAsia" w:hAnsi="Times New Roman" w:cs="Times New Roman"/>
                <w:b/>
                <w:bCs/>
                <w:strike/>
                <w:color w:val="C00000"/>
                <w:sz w:val="20"/>
                <w:szCs w:val="20"/>
                <w:lang w:val="en-US" w:eastAsia="zh-CN"/>
              </w:rPr>
              <w:t>Support of this case is not expected to require any RAN1 specification changes.</w:t>
            </w:r>
          </w:p>
          <w:p w14:paraId="2C1C0DC6" w14:textId="77777777" w:rsidR="00B76090" w:rsidRDefault="00014364">
            <w:pPr>
              <w:pStyle w:val="ListParagraph"/>
              <w:numPr>
                <w:ilvl w:val="1"/>
                <w:numId w:val="21"/>
              </w:numPr>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Send LS to RAN2 about whether/how to configure RA-SDT with initial transmission (via Msg3/MsgB) only without subsequent transmissions.</w:t>
            </w:r>
          </w:p>
          <w:p w14:paraId="4B49412B" w14:textId="77777777" w:rsidR="00B76090" w:rsidRDefault="00014364">
            <w:pPr>
              <w:rPr>
                <w:b/>
                <w:bCs/>
                <w:iCs/>
                <w:u w:val="single"/>
                <w:lang w:val="en-US"/>
              </w:rPr>
            </w:pPr>
            <w:r>
              <w:rPr>
                <w:b/>
                <w:bCs/>
                <w:iCs/>
                <w:u w:val="single"/>
                <w:lang w:val="en-US"/>
              </w:rPr>
              <w:t xml:space="preserve">On second bullet </w:t>
            </w:r>
          </w:p>
          <w:p w14:paraId="5455D919" w14:textId="77777777" w:rsidR="00B76090" w:rsidRDefault="00014364">
            <w:pPr>
              <w:rPr>
                <w:iCs/>
                <w:lang w:val="en-US"/>
              </w:rPr>
            </w:pPr>
            <w:r>
              <w:rPr>
                <w:iCs/>
                <w:lang w:val="en-US"/>
              </w:rPr>
              <w:t>Maybe we can delete the second sub-bullet (i.e.</w:t>
            </w:r>
            <w:r>
              <w:rPr>
                <w:iCs/>
                <w:lang w:val="en-US"/>
              </w:rPr>
              <w:tab/>
              <w:t xml:space="preserve">CG-SDT in a RedCap-specific separate initial BWP without any SSB) since RAN2 agreed the following yesterday at this RAN2 #120 meeting. </w:t>
            </w:r>
          </w:p>
          <w:p w14:paraId="7C76830C" w14:textId="77777777" w:rsidR="00B76090" w:rsidRDefault="00014364">
            <w:pPr>
              <w:pStyle w:val="ListParagraph"/>
              <w:numPr>
                <w:ilvl w:val="0"/>
                <w:numId w:val="23"/>
              </w:numPr>
              <w:rPr>
                <w:rFonts w:eastAsiaTheme="minorEastAsia"/>
                <w:iCs/>
                <w:lang w:val="en-US" w:eastAsia="zh-CN"/>
              </w:rPr>
            </w:pPr>
            <w:r w:rsidRPr="000E2ACB">
              <w:rPr>
                <w:b/>
                <w:bCs/>
                <w:i/>
                <w:iCs/>
                <w:shd w:val="clear" w:color="auto" w:fill="FFFFFF"/>
                <w:lang w:val="en-US"/>
              </w:rPr>
              <w:t xml:space="preserve">[RAN2 #120 Agreement] For CG-SDT purpose, RAN2 has basic assumption that SSB will be configured in initial BWP with CG-SDT.   </w:t>
            </w:r>
            <w:r>
              <w:rPr>
                <w:b/>
                <w:bCs/>
                <w:i/>
                <w:iCs/>
                <w:shd w:val="clear" w:color="auto" w:fill="FFFFFF"/>
              </w:rPr>
              <w:t>Notify RAN1</w:t>
            </w:r>
          </w:p>
        </w:tc>
      </w:tr>
      <w:tr w:rsidR="00B76090" w14:paraId="0E1DEED5" w14:textId="77777777">
        <w:tc>
          <w:tcPr>
            <w:tcW w:w="1479" w:type="dxa"/>
          </w:tcPr>
          <w:p w14:paraId="169CBC57"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5F21A64" w14:textId="77777777" w:rsidR="00B76090" w:rsidRDefault="00B76090">
            <w:pPr>
              <w:tabs>
                <w:tab w:val="left" w:pos="551"/>
              </w:tabs>
              <w:rPr>
                <w:rFonts w:eastAsia="SimSun"/>
                <w:lang w:val="en-US" w:eastAsia="ja-JP"/>
              </w:rPr>
            </w:pPr>
          </w:p>
        </w:tc>
        <w:tc>
          <w:tcPr>
            <w:tcW w:w="6780" w:type="dxa"/>
          </w:tcPr>
          <w:p w14:paraId="03EB3E6E" w14:textId="77777777" w:rsidR="00B76090" w:rsidRDefault="00014364">
            <w:pPr>
              <w:rPr>
                <w:rFonts w:eastAsiaTheme="minorEastAsia"/>
                <w:b/>
                <w:bCs/>
                <w:iCs/>
                <w:lang w:val="en-US" w:eastAsia="zh-CN"/>
              </w:rPr>
            </w:pPr>
            <w:r>
              <w:rPr>
                <w:rFonts w:eastAsiaTheme="minorEastAsia" w:hint="eastAsia"/>
                <w:iCs/>
                <w:lang w:val="en-US" w:eastAsia="zh-CN"/>
              </w:rPr>
              <w:t xml:space="preserve">As we commented before, we have already agreed in SDT session that the scenario of RedCap UE supporting SDT in separate BWP is supported, it includes BWP without SSB and BWP with SSB by default </w:t>
            </w:r>
            <w:r>
              <w:rPr>
                <w:rFonts w:eastAsiaTheme="minorEastAsia" w:hint="eastAsia"/>
                <w:b/>
                <w:bCs/>
                <w:iCs/>
                <w:lang w:val="en-US" w:eastAsia="zh-CN"/>
              </w:rPr>
              <w:t>unless we explicitly indicate which scenario needs some enhancement or even is not supported.</w:t>
            </w:r>
          </w:p>
          <w:p w14:paraId="72C6BC1A" w14:textId="77777777" w:rsidR="00B76090" w:rsidRDefault="00014364">
            <w:pPr>
              <w:rPr>
                <w:rFonts w:eastAsia="SimSun" w:cs="Times"/>
                <w:highlight w:val="green"/>
                <w:lang w:val="en-US" w:eastAsia="zh-CN"/>
              </w:rPr>
            </w:pPr>
            <w:r>
              <w:rPr>
                <w:rStyle w:val="Strong"/>
                <w:rFonts w:cs="Times"/>
                <w:highlight w:val="green"/>
              </w:rPr>
              <w:t>Agreement</w:t>
            </w:r>
            <w:r>
              <w:rPr>
                <w:rStyle w:val="Strong"/>
                <w:rFonts w:eastAsia="SimSun" w:cs="Times" w:hint="eastAsia"/>
                <w:highlight w:val="green"/>
                <w:lang w:val="en-US" w:eastAsia="zh-CN"/>
              </w:rPr>
              <w:t xml:space="preserve"> in RAN1#108-e</w:t>
            </w:r>
          </w:p>
          <w:p w14:paraId="4D2B2FD9" w14:textId="77777777" w:rsidR="00B76090" w:rsidRDefault="00014364">
            <w:pPr>
              <w:rPr>
                <w:rFonts w:cs="Times"/>
              </w:rPr>
            </w:pPr>
            <w:r>
              <w:rPr>
                <w:rFonts w:cs="Times"/>
              </w:rPr>
              <w:t>RAN1 confirms that the separate BWP in case of RedCap may still be considered as the initial BWP and SDT resources (both CG-SDT and RA-SDT) can hence be configured on this BWP for RedCap UEs.</w:t>
            </w:r>
          </w:p>
          <w:p w14:paraId="0CD78229" w14:textId="77777777" w:rsidR="00B76090" w:rsidRDefault="00014364">
            <w:pPr>
              <w:numPr>
                <w:ilvl w:val="0"/>
                <w:numId w:val="16"/>
              </w:numPr>
              <w:rPr>
                <w:rFonts w:cs="Times"/>
              </w:rPr>
            </w:pPr>
            <w:r>
              <w:rPr>
                <w:rFonts w:cs="Times"/>
              </w:rPr>
              <w:t>Note: details can be further studied to ensure proper functionality of RedCap UE performing SDT. </w:t>
            </w:r>
          </w:p>
          <w:p w14:paraId="42A908B4" w14:textId="77777777" w:rsidR="00B76090" w:rsidRDefault="00B76090">
            <w:pPr>
              <w:rPr>
                <w:rFonts w:eastAsiaTheme="minorEastAsia"/>
                <w:iCs/>
                <w:lang w:val="en-US" w:eastAsia="zh-CN"/>
              </w:rPr>
            </w:pPr>
          </w:p>
          <w:p w14:paraId="69BFC8DD" w14:textId="77777777" w:rsidR="00B76090" w:rsidRDefault="00014364">
            <w:pPr>
              <w:rPr>
                <w:rFonts w:eastAsiaTheme="minorEastAsia"/>
                <w:iCs/>
                <w:lang w:val="en-US" w:eastAsia="zh-CN"/>
              </w:rPr>
            </w:pPr>
            <w:r>
              <w:rPr>
                <w:rFonts w:eastAsiaTheme="minorEastAsia" w:hint="eastAsia"/>
                <w:iCs/>
                <w:lang w:val="en-US" w:eastAsia="zh-CN"/>
              </w:rPr>
              <w:t>For the FL proposal, we understand the intention but the direction is not correct. We don</w:t>
            </w:r>
            <w:r>
              <w:rPr>
                <w:rFonts w:eastAsiaTheme="minorEastAsia"/>
                <w:iCs/>
                <w:lang w:val="en-US" w:eastAsia="zh-CN"/>
              </w:rPr>
              <w:t>’</w:t>
            </w:r>
            <w:r>
              <w:rPr>
                <w:rFonts w:eastAsiaTheme="minorEastAsia" w:hint="eastAsia"/>
                <w:iCs/>
                <w:lang w:val="en-US" w:eastAsia="zh-CN"/>
              </w:rPr>
              <w:t>t need to say which scenario can be supported one by one, instead, we need to study which scenario requires enhancement or cannot be supported.</w:t>
            </w:r>
          </w:p>
          <w:p w14:paraId="7D89C091" w14:textId="77777777" w:rsidR="00B76090" w:rsidRDefault="00014364">
            <w:pPr>
              <w:rPr>
                <w:rFonts w:eastAsiaTheme="minorEastAsia"/>
                <w:iCs/>
                <w:lang w:val="en-US" w:eastAsia="zh-CN"/>
              </w:rPr>
            </w:pPr>
            <w:r>
              <w:rPr>
                <w:rFonts w:eastAsiaTheme="minorEastAsia" w:hint="eastAsia"/>
                <w:iCs/>
                <w:lang w:val="en-US" w:eastAsia="zh-CN"/>
              </w:rPr>
              <w:lastRenderedPageBreak/>
              <w:t>Regarding vivo</w:t>
            </w:r>
            <w:r>
              <w:rPr>
                <w:rFonts w:eastAsiaTheme="minorEastAsia"/>
                <w:iCs/>
                <w:lang w:val="en-US" w:eastAsia="zh-CN"/>
              </w:rPr>
              <w:t>’</w:t>
            </w:r>
            <w:r>
              <w:rPr>
                <w:rFonts w:eastAsiaTheme="minorEastAsia" w:hint="eastAsia"/>
                <w:iCs/>
                <w:lang w:val="en-US" w:eastAsia="zh-CN"/>
              </w:rPr>
              <w:t>s concern, we think it</w:t>
            </w:r>
            <w:r>
              <w:rPr>
                <w:rFonts w:eastAsiaTheme="minorEastAsia"/>
                <w:iCs/>
                <w:lang w:val="en-US" w:eastAsia="zh-CN"/>
              </w:rPr>
              <w:t>’</w:t>
            </w:r>
            <w:r>
              <w:rPr>
                <w:rFonts w:eastAsiaTheme="minorEastAsia" w:hint="eastAsia"/>
                <w:iCs/>
                <w:lang w:val="en-US" w:eastAsia="zh-CN"/>
              </w:rPr>
              <w:t xml:space="preserve">s not precluded and we can separately discuss it. </w:t>
            </w:r>
          </w:p>
          <w:p w14:paraId="28AD654D" w14:textId="77777777" w:rsidR="00B76090" w:rsidRDefault="00014364">
            <w:pPr>
              <w:rPr>
                <w:rFonts w:eastAsiaTheme="minorEastAsia"/>
                <w:iCs/>
                <w:lang w:val="en-US" w:eastAsia="zh-CN"/>
              </w:rPr>
            </w:pPr>
            <w:r>
              <w:rPr>
                <w:rFonts w:eastAsiaTheme="minorEastAsia" w:hint="eastAsia"/>
                <w:iCs/>
                <w:lang w:val="en-US" w:eastAsia="zh-CN"/>
              </w:rPr>
              <w:t>For the RAN2 agreement, it seems the relevant discussion on the details of this agreement is still ongoing, we can keep the bullet as it is for now.</w:t>
            </w:r>
          </w:p>
          <w:p w14:paraId="1F1400BC" w14:textId="77777777" w:rsidR="00B76090" w:rsidRDefault="00014364">
            <w:pPr>
              <w:rPr>
                <w:rFonts w:eastAsiaTheme="minorEastAsia"/>
                <w:iCs/>
                <w:lang w:val="en-US" w:eastAsia="zh-CN"/>
              </w:rPr>
            </w:pPr>
            <w:r>
              <w:rPr>
                <w:rFonts w:eastAsiaTheme="minorEastAsia" w:hint="eastAsia"/>
                <w:iCs/>
                <w:lang w:val="en-US" w:eastAsia="zh-CN"/>
              </w:rPr>
              <w:t>Therefore, we suggest the following changes:</w:t>
            </w:r>
          </w:p>
          <w:p w14:paraId="356F997D"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hint="eastAsia"/>
                <w:b/>
                <w:bCs/>
                <w:color w:val="FF0000"/>
                <w:sz w:val="20"/>
                <w:szCs w:val="22"/>
                <w:lang w:val="en-US" w:eastAsia="zh-CN"/>
              </w:rPr>
              <w:t xml:space="preserve">No issue is identified for </w:t>
            </w:r>
            <w:r>
              <w:rPr>
                <w:rFonts w:eastAsiaTheme="minorEastAsia"/>
                <w:b/>
                <w:bCs/>
                <w:sz w:val="20"/>
                <w:szCs w:val="22"/>
                <w:lang w:val="en-US" w:eastAsia="zh-CN"/>
              </w:rPr>
              <w:t xml:space="preserve">RedCap UEs supporting RA-SDT </w:t>
            </w:r>
            <w:r>
              <w:rPr>
                <w:rFonts w:eastAsiaTheme="minorEastAsia" w:hint="eastAsia"/>
                <w:b/>
                <w:bCs/>
                <w:color w:val="FF0000"/>
                <w:sz w:val="20"/>
                <w:szCs w:val="22"/>
                <w:lang w:val="en-US" w:eastAsia="zh-CN"/>
              </w:rPr>
              <w:t>to</w:t>
            </w:r>
            <w:r>
              <w:rPr>
                <w:rFonts w:eastAsiaTheme="minorEastAsia" w:hint="eastAsia"/>
                <w:b/>
                <w:bCs/>
                <w:sz w:val="20"/>
                <w:szCs w:val="22"/>
                <w:lang w:val="en-US" w:eastAsia="zh-CN"/>
              </w:rPr>
              <w:t xml:space="preserve"> </w:t>
            </w:r>
            <w:r>
              <w:rPr>
                <w:rFonts w:eastAsiaTheme="minorEastAsia"/>
                <w:b/>
                <w:bCs/>
                <w:sz w:val="20"/>
                <w:szCs w:val="22"/>
                <w:lang w:val="en-US" w:eastAsia="zh-CN"/>
              </w:rPr>
              <w:t>support initial (non-subsequent) RA-SDT transmission in a RedCap-specific separate initial BWP without CD-SSB.</w:t>
            </w:r>
          </w:p>
          <w:p w14:paraId="15602D53"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Support of this case is not expected to require any RAN1 specification changes.</w:t>
            </w:r>
          </w:p>
          <w:p w14:paraId="25B7859F" w14:textId="77777777" w:rsidR="00B76090" w:rsidRDefault="00014364">
            <w:pPr>
              <w:pStyle w:val="ListParagraph"/>
              <w:numPr>
                <w:ilvl w:val="0"/>
                <w:numId w:val="21"/>
              </w:numPr>
              <w:rPr>
                <w:rFonts w:eastAsiaTheme="minorEastAsia"/>
                <w:b/>
                <w:bCs/>
                <w:sz w:val="20"/>
                <w:szCs w:val="22"/>
                <w:lang w:val="en-US" w:eastAsia="zh-CN"/>
              </w:rPr>
            </w:pPr>
            <w:r>
              <w:rPr>
                <w:rFonts w:eastAsiaTheme="minorEastAsia"/>
                <w:b/>
                <w:bCs/>
                <w:sz w:val="20"/>
                <w:szCs w:val="22"/>
                <w:lang w:val="en-US" w:eastAsia="zh-CN"/>
              </w:rPr>
              <w:t xml:space="preserve">The </w:t>
            </w:r>
            <w:r>
              <w:rPr>
                <w:rFonts w:eastAsiaTheme="minorEastAsia"/>
                <w:b/>
                <w:bCs/>
                <w:strike/>
                <w:color w:val="FF0000"/>
                <w:sz w:val="20"/>
                <w:szCs w:val="22"/>
                <w:lang w:val="en-US" w:eastAsia="zh-CN"/>
              </w:rPr>
              <w:t>potential</w:t>
            </w:r>
            <w:r>
              <w:rPr>
                <w:rFonts w:eastAsiaTheme="minorEastAsia"/>
                <w:b/>
                <w:bCs/>
                <w:color w:val="FF0000"/>
                <w:sz w:val="20"/>
                <w:szCs w:val="22"/>
                <w:lang w:val="en-US" w:eastAsia="zh-CN"/>
              </w:rPr>
              <w:t xml:space="preserve"> </w:t>
            </w:r>
            <w:r>
              <w:rPr>
                <w:rFonts w:eastAsiaTheme="minorEastAsia" w:hint="eastAsia"/>
                <w:b/>
                <w:bCs/>
                <w:color w:val="FF0000"/>
                <w:sz w:val="20"/>
                <w:szCs w:val="22"/>
                <w:lang w:val="en-US" w:eastAsia="zh-CN"/>
              </w:rPr>
              <w:t xml:space="preserve">details on </w:t>
            </w:r>
            <w:r>
              <w:rPr>
                <w:rFonts w:eastAsiaTheme="minorEastAsia"/>
                <w:b/>
                <w:bCs/>
                <w:sz w:val="20"/>
                <w:szCs w:val="22"/>
                <w:lang w:val="en-US" w:eastAsia="zh-CN"/>
              </w:rPr>
              <w:t>support of RedCap UEs for the following cases can be revisited in RAN1#112:</w:t>
            </w:r>
          </w:p>
          <w:p w14:paraId="0C8DEEA5"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Subsequent RA-SDT transmission in a RedCap-specific separate initial BWP without CD-SSB</w:t>
            </w:r>
          </w:p>
          <w:p w14:paraId="3C08E72A" w14:textId="77777777" w:rsidR="00B76090" w:rsidRDefault="00014364">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any SSB</w:t>
            </w:r>
          </w:p>
          <w:p w14:paraId="564AC96B" w14:textId="7B2496FE" w:rsidR="00B76090" w:rsidRPr="00825798" w:rsidRDefault="00014364" w:rsidP="00825798">
            <w:pPr>
              <w:pStyle w:val="ListParagraph"/>
              <w:numPr>
                <w:ilvl w:val="1"/>
                <w:numId w:val="21"/>
              </w:numPr>
              <w:rPr>
                <w:rFonts w:eastAsiaTheme="minorEastAsia"/>
                <w:b/>
                <w:bCs/>
                <w:sz w:val="20"/>
                <w:szCs w:val="22"/>
                <w:lang w:val="en-US" w:eastAsia="zh-CN"/>
              </w:rPr>
            </w:pPr>
            <w:r>
              <w:rPr>
                <w:rFonts w:eastAsiaTheme="minorEastAsia"/>
                <w:b/>
                <w:bCs/>
                <w:sz w:val="20"/>
                <w:szCs w:val="22"/>
                <w:lang w:val="en-US" w:eastAsia="zh-CN"/>
              </w:rPr>
              <w:t>CG-SDT in a RedCap-specific separate initial BWP without CD-SSB but with NCD-SSB</w:t>
            </w:r>
          </w:p>
        </w:tc>
      </w:tr>
      <w:tr w:rsidR="000E2ACB" w14:paraId="2326D338" w14:textId="77777777" w:rsidTr="000E2ACB">
        <w:tc>
          <w:tcPr>
            <w:tcW w:w="1479" w:type="dxa"/>
          </w:tcPr>
          <w:p w14:paraId="41F97C4F" w14:textId="252F0944" w:rsidR="000E2ACB" w:rsidRDefault="000E2ACB" w:rsidP="00DA46AB">
            <w:pPr>
              <w:rPr>
                <w:rFonts w:eastAsia="SimSun"/>
                <w:lang w:val="en-US" w:eastAsia="zh-CN"/>
              </w:rPr>
            </w:pPr>
            <w:r>
              <w:rPr>
                <w:rFonts w:eastAsia="SimSun"/>
                <w:lang w:val="en-US" w:eastAsia="zh-CN"/>
              </w:rPr>
              <w:lastRenderedPageBreak/>
              <w:t>Ericsson</w:t>
            </w:r>
          </w:p>
        </w:tc>
        <w:tc>
          <w:tcPr>
            <w:tcW w:w="1372" w:type="dxa"/>
          </w:tcPr>
          <w:p w14:paraId="1B22C66E" w14:textId="3409A760" w:rsidR="000E2ACB" w:rsidRDefault="000E2ACB" w:rsidP="00DA46AB">
            <w:pPr>
              <w:tabs>
                <w:tab w:val="left" w:pos="551"/>
              </w:tabs>
              <w:rPr>
                <w:rFonts w:eastAsia="SimSun"/>
                <w:lang w:val="en-US" w:eastAsia="ja-JP"/>
              </w:rPr>
            </w:pPr>
            <w:r>
              <w:rPr>
                <w:rFonts w:eastAsia="SimSun"/>
                <w:lang w:val="en-US" w:eastAsia="ja-JP"/>
              </w:rPr>
              <w:t>Y</w:t>
            </w:r>
          </w:p>
        </w:tc>
        <w:tc>
          <w:tcPr>
            <w:tcW w:w="6780" w:type="dxa"/>
          </w:tcPr>
          <w:p w14:paraId="22D36718" w14:textId="77777777" w:rsidR="000E2ACB" w:rsidRPr="000E2ACB" w:rsidRDefault="000E2ACB" w:rsidP="000E2ACB">
            <w:pPr>
              <w:rPr>
                <w:rFonts w:eastAsiaTheme="minorEastAsia"/>
                <w:iCs/>
                <w:lang w:val="en-US" w:eastAsia="zh-CN"/>
              </w:rPr>
            </w:pPr>
          </w:p>
        </w:tc>
      </w:tr>
      <w:tr w:rsidR="00F106BF" w14:paraId="2C119228" w14:textId="77777777" w:rsidTr="000E2ACB">
        <w:tc>
          <w:tcPr>
            <w:tcW w:w="1479" w:type="dxa"/>
          </w:tcPr>
          <w:p w14:paraId="5C020320" w14:textId="5DC75BE9" w:rsidR="00F106BF" w:rsidRDefault="00F106BF" w:rsidP="00DA46AB">
            <w:pPr>
              <w:rPr>
                <w:rFonts w:eastAsia="SimSun"/>
                <w:lang w:val="en-US" w:eastAsia="zh-CN"/>
              </w:rPr>
            </w:pPr>
            <w:r>
              <w:rPr>
                <w:rFonts w:eastAsia="SimSun" w:hint="eastAsia"/>
                <w:lang w:val="en-US" w:eastAsia="zh-CN"/>
              </w:rPr>
              <w:t>M</w:t>
            </w:r>
            <w:r>
              <w:rPr>
                <w:rFonts w:eastAsia="SimSun"/>
                <w:lang w:val="en-US" w:eastAsia="zh-CN"/>
              </w:rPr>
              <w:t>ediaTek2</w:t>
            </w:r>
          </w:p>
        </w:tc>
        <w:tc>
          <w:tcPr>
            <w:tcW w:w="1372" w:type="dxa"/>
          </w:tcPr>
          <w:p w14:paraId="543EC41B" w14:textId="77777777" w:rsidR="00F106BF" w:rsidRDefault="00F106BF" w:rsidP="00DA46AB">
            <w:pPr>
              <w:tabs>
                <w:tab w:val="left" w:pos="551"/>
              </w:tabs>
              <w:rPr>
                <w:rFonts w:eastAsia="SimSun"/>
                <w:lang w:val="en-US" w:eastAsia="ja-JP"/>
              </w:rPr>
            </w:pPr>
          </w:p>
        </w:tc>
        <w:tc>
          <w:tcPr>
            <w:tcW w:w="6780" w:type="dxa"/>
          </w:tcPr>
          <w:p w14:paraId="4D23D139" w14:textId="6BA53B78" w:rsidR="0069704E" w:rsidRPr="00625B88" w:rsidRDefault="00625B88" w:rsidP="0069704E">
            <w:pPr>
              <w:rPr>
                <w:rFonts w:eastAsiaTheme="minorEastAsia"/>
                <w:iCs/>
                <w:lang w:val="en-US" w:eastAsia="zh-CN"/>
              </w:rPr>
            </w:pPr>
            <w:r>
              <w:rPr>
                <w:rFonts w:eastAsiaTheme="minorEastAsia"/>
                <w:iCs/>
                <w:lang w:val="en-US" w:eastAsia="zh-CN"/>
              </w:rPr>
              <w:t>On</w:t>
            </w:r>
            <w:r w:rsidR="0069704E" w:rsidRPr="00625B88">
              <w:rPr>
                <w:rFonts w:eastAsiaTheme="minorEastAsia"/>
                <w:iCs/>
                <w:lang w:val="en-US" w:eastAsia="zh-CN"/>
              </w:rPr>
              <w:t xml:space="preserve"> the 108e agreements, </w:t>
            </w:r>
          </w:p>
          <w:p w14:paraId="721E524B" w14:textId="6ADABA45" w:rsidR="0069704E" w:rsidRPr="00625B88" w:rsidRDefault="0069704E" w:rsidP="0069704E">
            <w:pPr>
              <w:pStyle w:val="ListParagraph"/>
              <w:numPr>
                <w:ilvl w:val="0"/>
                <w:numId w:val="24"/>
              </w:numPr>
              <w:rPr>
                <w:rFonts w:ascii="Times New Roman" w:eastAsiaTheme="minorEastAsia" w:hAnsi="Times New Roman" w:cs="Times New Roman"/>
                <w:iCs/>
                <w:sz w:val="20"/>
                <w:szCs w:val="20"/>
                <w:lang w:val="en-US" w:eastAsia="zh-CN"/>
              </w:rPr>
            </w:pPr>
            <w:r w:rsidRPr="00625B88">
              <w:rPr>
                <w:rFonts w:ascii="Times New Roman" w:eastAsiaTheme="minorEastAsia" w:hAnsi="Times New Roman" w:cs="Times New Roman"/>
                <w:iCs/>
                <w:sz w:val="20"/>
                <w:szCs w:val="20"/>
                <w:lang w:val="en-US" w:eastAsia="zh-CN"/>
              </w:rPr>
              <w:t xml:space="preserve">The agreement says separate initial BWP is supported but if we only support the case of separate initial BWP with CD-SSB, it does not revert the agreements. In addition, if RA-SDT </w:t>
            </w:r>
            <w:r w:rsidR="00BD0923" w:rsidRPr="00625B88">
              <w:rPr>
                <w:rFonts w:ascii="Times New Roman" w:eastAsiaTheme="minorEastAsia" w:hAnsi="Times New Roman" w:cs="Times New Roman"/>
                <w:iCs/>
                <w:sz w:val="20"/>
                <w:szCs w:val="20"/>
                <w:lang w:val="en-US" w:eastAsia="zh-CN"/>
              </w:rPr>
              <w:t>with initial</w:t>
            </w:r>
            <w:r w:rsidRPr="00625B88">
              <w:rPr>
                <w:rFonts w:ascii="Times New Roman" w:eastAsiaTheme="minorEastAsia" w:hAnsi="Times New Roman" w:cs="Times New Roman"/>
                <w:iCs/>
                <w:sz w:val="20"/>
                <w:szCs w:val="20"/>
                <w:lang w:val="en-US" w:eastAsia="zh-CN"/>
              </w:rPr>
              <w:t xml:space="preserve"> transmission only is supported on BWP w/o SSB, both cases with and without SSB are supported. </w:t>
            </w:r>
          </w:p>
          <w:p w14:paraId="1047F83E" w14:textId="77777777" w:rsidR="0069704E" w:rsidRPr="00625B88" w:rsidRDefault="0069704E" w:rsidP="0069704E">
            <w:pPr>
              <w:pStyle w:val="ListParagraph"/>
              <w:numPr>
                <w:ilvl w:val="0"/>
                <w:numId w:val="24"/>
              </w:numPr>
              <w:rPr>
                <w:rFonts w:ascii="Times New Roman" w:eastAsiaTheme="minorEastAsia" w:hAnsi="Times New Roman" w:cs="Times New Roman"/>
                <w:iCs/>
                <w:sz w:val="20"/>
                <w:szCs w:val="20"/>
                <w:lang w:val="en-US" w:eastAsia="zh-CN"/>
              </w:rPr>
            </w:pPr>
            <w:r w:rsidRPr="00625B88">
              <w:rPr>
                <w:rFonts w:ascii="Times New Roman" w:eastAsiaTheme="minorEastAsia" w:hAnsi="Times New Roman" w:cs="Times New Roman"/>
                <w:iCs/>
                <w:sz w:val="20"/>
                <w:szCs w:val="20"/>
                <w:lang w:val="en-US" w:eastAsia="zh-CN"/>
              </w:rPr>
              <w:t>Furthermore, the note says it should ensure proper functionality. Before discussing the details, how can you ensure proper functionality is possible? Then, how and why do we agree to something that does not function properly?</w:t>
            </w:r>
          </w:p>
          <w:p w14:paraId="06F625B7" w14:textId="11F04010" w:rsidR="00F106BF" w:rsidRPr="000E2ACB" w:rsidRDefault="0069704E" w:rsidP="0069704E">
            <w:pPr>
              <w:rPr>
                <w:rFonts w:eastAsiaTheme="minorEastAsia"/>
                <w:iCs/>
                <w:lang w:val="en-US" w:eastAsia="zh-CN"/>
              </w:rPr>
            </w:pPr>
            <w:r w:rsidRPr="00625B88">
              <w:rPr>
                <w:rFonts w:eastAsiaTheme="minorEastAsia"/>
                <w:iCs/>
                <w:lang w:val="en-US" w:eastAsia="zh-CN"/>
              </w:rPr>
              <w:t xml:space="preserve">We </w:t>
            </w:r>
            <w:r w:rsidR="00625B88">
              <w:rPr>
                <w:rFonts w:eastAsiaTheme="minorEastAsia"/>
                <w:iCs/>
                <w:lang w:val="en-US" w:eastAsia="zh-CN"/>
              </w:rPr>
              <w:t xml:space="preserve">hence </w:t>
            </w:r>
            <w:r w:rsidRPr="00625B88">
              <w:rPr>
                <w:rFonts w:eastAsiaTheme="minorEastAsia"/>
                <w:iCs/>
                <w:lang w:val="en-US" w:eastAsia="zh-CN"/>
              </w:rPr>
              <w:t>support FL’s second main bullet as it is</w:t>
            </w:r>
            <w:r w:rsidR="00160E43">
              <w:rPr>
                <w:rFonts w:eastAsiaTheme="minorEastAsia"/>
                <w:iCs/>
                <w:lang w:val="en-US" w:eastAsia="zh-CN"/>
              </w:rPr>
              <w:t xml:space="preserve"> (with the second sub-bullet removed). </w:t>
            </w:r>
          </w:p>
        </w:tc>
      </w:tr>
      <w:tr w:rsidR="008A6E12" w14:paraId="47FF4C93" w14:textId="77777777" w:rsidTr="000E2ACB">
        <w:tc>
          <w:tcPr>
            <w:tcW w:w="1479" w:type="dxa"/>
          </w:tcPr>
          <w:p w14:paraId="6C886986" w14:textId="6386277A" w:rsidR="008A6E12" w:rsidRDefault="008A6E12" w:rsidP="00DA46AB">
            <w:pPr>
              <w:rPr>
                <w:rFonts w:eastAsia="SimSun"/>
                <w:lang w:val="en-US" w:eastAsia="zh-CN"/>
              </w:rPr>
            </w:pPr>
            <w:r>
              <w:rPr>
                <w:rFonts w:eastAsia="SimSun"/>
                <w:lang w:val="en-US" w:eastAsia="zh-CN"/>
              </w:rPr>
              <w:t>Nokia, NSB</w:t>
            </w:r>
          </w:p>
        </w:tc>
        <w:tc>
          <w:tcPr>
            <w:tcW w:w="1372" w:type="dxa"/>
          </w:tcPr>
          <w:p w14:paraId="48452893" w14:textId="2CA55D0C" w:rsidR="008A6E12" w:rsidRDefault="008A6E12" w:rsidP="00DA46AB">
            <w:pPr>
              <w:tabs>
                <w:tab w:val="left" w:pos="551"/>
              </w:tabs>
              <w:rPr>
                <w:rFonts w:eastAsia="SimSun"/>
                <w:lang w:val="en-US" w:eastAsia="ja-JP"/>
              </w:rPr>
            </w:pPr>
            <w:r>
              <w:rPr>
                <w:rFonts w:eastAsia="SimSun"/>
                <w:lang w:val="en-US" w:eastAsia="ja-JP"/>
              </w:rPr>
              <w:t>Y</w:t>
            </w:r>
          </w:p>
        </w:tc>
        <w:tc>
          <w:tcPr>
            <w:tcW w:w="6780" w:type="dxa"/>
          </w:tcPr>
          <w:p w14:paraId="203262A6" w14:textId="77777777" w:rsidR="008A6E12" w:rsidRDefault="008A6E12" w:rsidP="0069704E">
            <w:pPr>
              <w:rPr>
                <w:rFonts w:eastAsiaTheme="minorEastAsia"/>
                <w:iCs/>
                <w:lang w:val="en-US" w:eastAsia="zh-CN"/>
              </w:rPr>
            </w:pPr>
          </w:p>
        </w:tc>
      </w:tr>
      <w:tr w:rsidR="00801452" w14:paraId="30EDA35D" w14:textId="77777777" w:rsidTr="000E2ACB">
        <w:tc>
          <w:tcPr>
            <w:tcW w:w="1479" w:type="dxa"/>
          </w:tcPr>
          <w:p w14:paraId="670B47A5" w14:textId="27A1007A" w:rsidR="00801452" w:rsidRPr="00801452" w:rsidRDefault="00801452" w:rsidP="00DA46AB">
            <w:pPr>
              <w:rPr>
                <w:rFonts w:eastAsia="Malgun Gothic"/>
                <w:lang w:val="en-US" w:eastAsia="ko-KR"/>
              </w:rPr>
            </w:pPr>
            <w:r>
              <w:rPr>
                <w:rFonts w:eastAsia="Malgun Gothic" w:hint="eastAsia"/>
                <w:lang w:val="en-US" w:eastAsia="ko-KR"/>
              </w:rPr>
              <w:t>LGE</w:t>
            </w:r>
          </w:p>
        </w:tc>
        <w:tc>
          <w:tcPr>
            <w:tcW w:w="1372" w:type="dxa"/>
          </w:tcPr>
          <w:p w14:paraId="36C868BF" w14:textId="669C0C0E" w:rsidR="00801452" w:rsidRPr="00801452" w:rsidRDefault="00801452" w:rsidP="00DA46AB">
            <w:pPr>
              <w:tabs>
                <w:tab w:val="left" w:pos="551"/>
              </w:tabs>
              <w:rPr>
                <w:rFonts w:eastAsia="Malgun Gothic"/>
                <w:lang w:val="en-US" w:eastAsia="ko-KR"/>
              </w:rPr>
            </w:pPr>
            <w:r>
              <w:rPr>
                <w:rFonts w:eastAsia="Malgun Gothic" w:hint="eastAsia"/>
                <w:lang w:val="en-US" w:eastAsia="ko-KR"/>
              </w:rPr>
              <w:t>Y</w:t>
            </w:r>
          </w:p>
        </w:tc>
        <w:tc>
          <w:tcPr>
            <w:tcW w:w="6780" w:type="dxa"/>
          </w:tcPr>
          <w:p w14:paraId="41673F21" w14:textId="77777777" w:rsidR="00801452" w:rsidRDefault="00801452" w:rsidP="0069704E">
            <w:pPr>
              <w:rPr>
                <w:rFonts w:eastAsiaTheme="minorEastAsia"/>
                <w:iCs/>
                <w:lang w:val="en-US" w:eastAsia="zh-CN"/>
              </w:rPr>
            </w:pPr>
          </w:p>
        </w:tc>
      </w:tr>
      <w:tr w:rsidR="00176B15" w14:paraId="58023069" w14:textId="77777777" w:rsidTr="000E2ACB">
        <w:tc>
          <w:tcPr>
            <w:tcW w:w="1479" w:type="dxa"/>
          </w:tcPr>
          <w:p w14:paraId="7A9E4D92" w14:textId="0088C31D" w:rsidR="00176B15" w:rsidRPr="00176B15" w:rsidRDefault="00176B15" w:rsidP="00DA46A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612C244" w14:textId="19B1E290" w:rsidR="00176B15" w:rsidRPr="00176B15" w:rsidRDefault="00176B15" w:rsidP="00DA46AB">
            <w:pPr>
              <w:tabs>
                <w:tab w:val="left" w:pos="551"/>
              </w:tabs>
              <w:rPr>
                <w:rFonts w:eastAsia="Yu Mincho"/>
                <w:lang w:val="en-US" w:eastAsia="ja-JP"/>
              </w:rPr>
            </w:pPr>
            <w:r>
              <w:rPr>
                <w:rFonts w:eastAsia="Yu Mincho" w:hint="eastAsia"/>
                <w:lang w:val="en-US" w:eastAsia="ja-JP"/>
              </w:rPr>
              <w:t>Y</w:t>
            </w:r>
          </w:p>
        </w:tc>
        <w:tc>
          <w:tcPr>
            <w:tcW w:w="6780" w:type="dxa"/>
          </w:tcPr>
          <w:p w14:paraId="38B377A8" w14:textId="77777777" w:rsidR="00176B15" w:rsidRDefault="00176B15" w:rsidP="0069704E">
            <w:pPr>
              <w:rPr>
                <w:rFonts w:eastAsiaTheme="minorEastAsia"/>
                <w:iCs/>
                <w:lang w:val="en-US" w:eastAsia="zh-CN"/>
              </w:rPr>
            </w:pPr>
          </w:p>
        </w:tc>
      </w:tr>
    </w:tbl>
    <w:p w14:paraId="2D601681" w14:textId="77777777" w:rsidR="00B76090" w:rsidRDefault="00B76090">
      <w:pPr>
        <w:rPr>
          <w:lang w:val="en-US"/>
        </w:rPr>
      </w:pPr>
    </w:p>
    <w:p w14:paraId="5A4C2462" w14:textId="77777777" w:rsidR="00B76090" w:rsidRDefault="00014364">
      <w:pPr>
        <w:pStyle w:val="Heading1"/>
        <w:numPr>
          <w:ilvl w:val="0"/>
          <w:numId w:val="0"/>
        </w:numPr>
        <w:ind w:left="1134" w:hanging="1134"/>
        <w:rPr>
          <w:lang w:val="en-US"/>
        </w:rPr>
      </w:pPr>
      <w:r>
        <w:rPr>
          <w:lang w:val="en-US"/>
        </w:rPr>
        <w:t>Issue #6: SDT and UL BWP and center frequency relation</w:t>
      </w:r>
    </w:p>
    <w:p w14:paraId="361CB56B" w14:textId="77777777" w:rsidR="00B76090" w:rsidRDefault="00014364">
      <w:pPr>
        <w:rPr>
          <w:lang w:val="en-US"/>
        </w:rPr>
      </w:pPr>
      <w:r>
        <w:rPr>
          <w:lang w:val="en-US"/>
        </w:rPr>
        <w:t>Contribution [</w:t>
      </w:r>
      <w:hyperlink r:id="rId39" w:history="1">
        <w:r>
          <w:rPr>
            <w:rStyle w:val="Hyperlink"/>
            <w:lang w:val="en-US" w:eastAsia="ja-JP"/>
          </w:rPr>
          <w:t>10</w:t>
        </w:r>
      </w:hyperlink>
      <w:r>
        <w:rPr>
          <w:lang w:val="en-US"/>
        </w:rPr>
        <w:t xml:space="preserve">] is a draft CR for </w:t>
      </w:r>
      <w:hyperlink r:id="rId40" w:history="1">
        <w:r>
          <w:rPr>
            <w:rStyle w:val="Hyperlink"/>
            <w:szCs w:val="22"/>
            <w:lang w:val="en-US"/>
          </w:rPr>
          <w:t>38.213</w:t>
        </w:r>
      </w:hyperlink>
      <w:r>
        <w:rPr>
          <w:lang w:val="en-US"/>
        </w:rPr>
        <w:t xml:space="preserve"> clause 17.1 proposing the following changes to clarify the UL BWP and center frequency relation for RedCap SDT UEs:</w:t>
      </w:r>
    </w:p>
    <w:tbl>
      <w:tblPr>
        <w:tblStyle w:val="TableGrid"/>
        <w:tblW w:w="0" w:type="auto"/>
        <w:tblLook w:val="04A0" w:firstRow="1" w:lastRow="0" w:firstColumn="1" w:lastColumn="0" w:noHBand="0" w:noVBand="1"/>
      </w:tblPr>
      <w:tblGrid>
        <w:gridCol w:w="9630"/>
      </w:tblGrid>
      <w:tr w:rsidR="00B76090" w14:paraId="18B68508" w14:textId="77777777">
        <w:tc>
          <w:tcPr>
            <w:tcW w:w="9630" w:type="dxa"/>
          </w:tcPr>
          <w:p w14:paraId="0668A058" w14:textId="77777777" w:rsidR="00B76090" w:rsidRDefault="00014364">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p w14:paraId="76DBF49B" w14:textId="77777777" w:rsidR="00B76090" w:rsidRDefault="00014364">
            <w:pPr>
              <w:rPr>
                <w:lang w:val="en-US"/>
              </w:rPr>
            </w:pPr>
            <w:r>
              <w:rPr>
                <w:lang w:val="en-US"/>
              </w:rPr>
              <w:lastRenderedPageBreak/>
              <w:t xml:space="preserve">A UE can be provided by </w:t>
            </w:r>
            <w:r>
              <w:rPr>
                <w:i/>
                <w:iCs/>
                <w:lang w:val="en-US"/>
              </w:rPr>
              <w:t>BWP-DownlinkDedicated</w:t>
            </w:r>
            <w:r>
              <w:rPr>
                <w:lang w:val="en-US"/>
              </w:rPr>
              <w:t xml:space="preserve"> a DL BWP, other than the initial DL BWP. A UE can be provided by </w:t>
            </w:r>
            <w:r>
              <w:rPr>
                <w:i/>
                <w:iCs/>
                <w:lang w:val="en-US"/>
              </w:rPr>
              <w:t>BWP-UplinkDedicated</w:t>
            </w:r>
            <w:r>
              <w:rPr>
                <w:lang w:val="en-US"/>
              </w:rPr>
              <w:t xml:space="preserve"> an UL BWP, other than the initial UL BWP, that is smaller than or equal to the maximum UL bandwidth that the UE supports.</w:t>
            </w:r>
          </w:p>
          <w:p w14:paraId="6F43D7B1" w14:textId="77777777" w:rsidR="00B76090" w:rsidRDefault="00014364">
            <w:pPr>
              <w:rPr>
                <w:lang w:val="en-US"/>
              </w:rPr>
            </w:pPr>
            <w:r>
              <w:rPr>
                <w:lang w:val="en-US"/>
              </w:rPr>
              <w:t xml:space="preserve">If a UE is provided an UL BWP by </w:t>
            </w:r>
            <w:r>
              <w:rPr>
                <w:i/>
                <w:iCs/>
                <w:lang w:val="en-US"/>
              </w:rPr>
              <w:t>initialUplinkBWP-RedCap</w:t>
            </w:r>
            <w:r>
              <w:rPr>
                <w:lang w:val="en-US"/>
              </w:rPr>
              <w:t xml:space="preserve"> in </w:t>
            </w:r>
            <w:r>
              <w:rPr>
                <w:i/>
                <w:iCs/>
                <w:lang w:val="en-US"/>
              </w:rPr>
              <w:t>UplinkConfigCommonSIB</w:t>
            </w:r>
            <w:r>
              <w:rPr>
                <w:lang w:val="en-US"/>
              </w:rPr>
              <w:t xml:space="preserve"> and is provided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the UE uses corresponding parameters to perform the procedures in clauses 8.1, 8.1A, </w:t>
            </w:r>
            <w:r>
              <w:rPr>
                <w:strike/>
                <w:color w:val="0070C0"/>
                <w:lang w:val="en-US"/>
              </w:rPr>
              <w:t xml:space="preserve">and </w:t>
            </w:r>
            <w:r>
              <w:rPr>
                <w:lang w:val="en-US"/>
              </w:rPr>
              <w:t>8.3</w:t>
            </w:r>
            <w:r>
              <w:rPr>
                <w:color w:val="0070C0"/>
                <w:u w:val="single"/>
                <w:lang w:val="en-US"/>
              </w:rPr>
              <w:t>, and 19.1</w:t>
            </w:r>
            <w:r>
              <w:rPr>
                <w:lang w:val="en-US"/>
              </w:rPr>
              <w:t xml:space="preserve">; otherwise, the UE uses corresponding parameters from </w:t>
            </w:r>
            <w:r>
              <w:rPr>
                <w:i/>
                <w:iCs/>
                <w:lang w:val="en-US"/>
              </w:rPr>
              <w:t>rach-ConfigCommon</w:t>
            </w:r>
            <w:r>
              <w:rPr>
                <w:lang w:val="en-US"/>
              </w:rPr>
              <w:t xml:space="preserve"> or </w:t>
            </w:r>
            <w:r>
              <w:rPr>
                <w:i/>
                <w:iCs/>
                <w:lang w:val="en-US"/>
              </w:rPr>
              <w:t>msgA-ConfigCommon</w:t>
            </w:r>
            <w:r>
              <w:rPr>
                <w:lang w:val="en-US"/>
              </w:rPr>
              <w:t xml:space="preserve"> in </w:t>
            </w:r>
            <w:r>
              <w:rPr>
                <w:i/>
                <w:iCs/>
                <w:lang w:val="en-US"/>
              </w:rPr>
              <w:t>BWP-UplinkCommon</w:t>
            </w:r>
            <w:r>
              <w:rPr>
                <w:color w:val="0070C0"/>
                <w:u w:val="single"/>
                <w:lang w:val="en-US"/>
              </w:rPr>
              <w:t xml:space="preserve"> or </w:t>
            </w:r>
            <w:r>
              <w:rPr>
                <w:i/>
                <w:iCs/>
                <w:color w:val="0070C0"/>
                <w:u w:val="single"/>
                <w:lang w:val="en-US"/>
              </w:rPr>
              <w:t>configuredGrantConfig</w:t>
            </w:r>
            <w:r>
              <w:rPr>
                <w:color w:val="0070C0"/>
                <w:u w:val="single"/>
                <w:lang w:val="en-US"/>
              </w:rPr>
              <w:t xml:space="preserve"> in </w:t>
            </w:r>
            <w:r>
              <w:rPr>
                <w:i/>
                <w:iCs/>
                <w:color w:val="0070C0"/>
                <w:u w:val="single"/>
                <w:lang w:val="en-US"/>
              </w:rPr>
              <w:t>BWP-Uplink-Dedicated-SDT</w:t>
            </w:r>
            <w:r>
              <w:rPr>
                <w:lang w:val="en-US"/>
              </w:rPr>
              <w:t xml:space="preserve"> for the UL BWP provided by </w:t>
            </w:r>
            <w:r>
              <w:rPr>
                <w:i/>
                <w:iCs/>
                <w:lang w:val="en-US"/>
              </w:rPr>
              <w:t>initialUplinkBWP</w:t>
            </w:r>
            <w:r>
              <w:rPr>
                <w:lang w:val="en-US"/>
              </w:rPr>
              <w:t>.</w:t>
            </w:r>
          </w:p>
        </w:tc>
      </w:tr>
    </w:tbl>
    <w:p w14:paraId="2D1A54C1" w14:textId="77777777" w:rsidR="00B76090" w:rsidRDefault="00014364">
      <w:pPr>
        <w:rPr>
          <w:b/>
          <w:bCs/>
          <w:lang w:val="en-US"/>
        </w:rPr>
      </w:pPr>
      <w:r>
        <w:rPr>
          <w:lang w:val="en-US"/>
        </w:rPr>
        <w:lastRenderedPageBreak/>
        <w:br/>
      </w: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B76090" w14:paraId="728DBC59" w14:textId="77777777">
        <w:tc>
          <w:tcPr>
            <w:tcW w:w="1479" w:type="dxa"/>
            <w:shd w:val="clear" w:color="auto" w:fill="D9D9D9" w:themeFill="background1" w:themeFillShade="D9"/>
          </w:tcPr>
          <w:p w14:paraId="66324993"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323D87F6" w14:textId="77777777" w:rsidR="00B76090" w:rsidRDefault="00014364">
            <w:pPr>
              <w:rPr>
                <w:b/>
                <w:bCs/>
                <w:lang w:val="en-US"/>
              </w:rPr>
            </w:pPr>
            <w:r>
              <w:rPr>
                <w:b/>
                <w:bCs/>
                <w:lang w:val="en-US"/>
              </w:rPr>
              <w:t>Priority</w:t>
            </w:r>
          </w:p>
        </w:tc>
        <w:tc>
          <w:tcPr>
            <w:tcW w:w="6780" w:type="dxa"/>
            <w:shd w:val="clear" w:color="auto" w:fill="D9D9D9" w:themeFill="background1" w:themeFillShade="D9"/>
          </w:tcPr>
          <w:p w14:paraId="7D95AFFF" w14:textId="77777777" w:rsidR="00B76090" w:rsidRDefault="00014364">
            <w:pPr>
              <w:rPr>
                <w:b/>
                <w:bCs/>
                <w:lang w:val="en-US"/>
              </w:rPr>
            </w:pPr>
            <w:r>
              <w:rPr>
                <w:b/>
                <w:bCs/>
                <w:lang w:val="en-US"/>
              </w:rPr>
              <w:t>Comments</w:t>
            </w:r>
          </w:p>
        </w:tc>
      </w:tr>
      <w:tr w:rsidR="00B76090" w14:paraId="7401D175" w14:textId="77777777">
        <w:tc>
          <w:tcPr>
            <w:tcW w:w="1479" w:type="dxa"/>
          </w:tcPr>
          <w:p w14:paraId="427FA622" w14:textId="77777777" w:rsidR="00B76090" w:rsidRDefault="00014364">
            <w:pPr>
              <w:rPr>
                <w:rFonts w:eastAsia="PMingLiU"/>
                <w:lang w:val="en-US" w:eastAsia="zh-TW"/>
              </w:rPr>
            </w:pPr>
            <w:r>
              <w:rPr>
                <w:rFonts w:eastAsiaTheme="minorEastAsia" w:hint="eastAsia"/>
                <w:lang w:val="en-US" w:eastAsia="zh-CN"/>
              </w:rPr>
              <w:t>CATT</w:t>
            </w:r>
          </w:p>
        </w:tc>
        <w:tc>
          <w:tcPr>
            <w:tcW w:w="1372" w:type="dxa"/>
          </w:tcPr>
          <w:p w14:paraId="36152D4F" w14:textId="77777777" w:rsidR="00B76090" w:rsidRDefault="00014364">
            <w:pPr>
              <w:tabs>
                <w:tab w:val="left" w:pos="551"/>
              </w:tabs>
              <w:rPr>
                <w:rFonts w:eastAsiaTheme="minorEastAsia"/>
                <w:lang w:val="en-US" w:eastAsia="zh-CN"/>
              </w:rPr>
            </w:pPr>
            <w:r>
              <w:rPr>
                <w:rFonts w:eastAsiaTheme="minorEastAsia" w:hint="eastAsia"/>
                <w:lang w:val="en-US" w:eastAsia="zh-CN"/>
              </w:rPr>
              <w:t>Low</w:t>
            </w:r>
          </w:p>
        </w:tc>
        <w:tc>
          <w:tcPr>
            <w:tcW w:w="6780" w:type="dxa"/>
          </w:tcPr>
          <w:p w14:paraId="65780A10" w14:textId="77777777" w:rsidR="00B76090" w:rsidRDefault="00014364">
            <w:pPr>
              <w:rPr>
                <w:rFonts w:eastAsiaTheme="minorEastAsia"/>
                <w:lang w:val="en-US" w:eastAsia="zh-CN"/>
              </w:rPr>
            </w:pPr>
            <w:r>
              <w:rPr>
                <w:rFonts w:eastAsiaTheme="minorEastAsia" w:hint="eastAsia"/>
                <w:lang w:val="en-US" w:eastAsia="zh-CN"/>
              </w:rPr>
              <w:t xml:space="preserve">The first paragraph, in our understanding, is to address the CF issue when RedCap UE use one </w:t>
            </w:r>
            <w:r>
              <w:rPr>
                <w:rFonts w:eastAsiaTheme="minorEastAsia"/>
                <w:lang w:val="en-US" w:eastAsia="zh-CN"/>
              </w:rPr>
              <w:t>separate</w:t>
            </w:r>
            <w:r>
              <w:rPr>
                <w:rFonts w:eastAsiaTheme="minorEastAsia" w:hint="eastAsia"/>
                <w:lang w:val="en-US" w:eastAsia="zh-CN"/>
              </w:rPr>
              <w:t xml:space="preserve"> and one shared BWP in DL and UL, for CSS monitoring (RACH procedure). </w:t>
            </w:r>
          </w:p>
          <w:p w14:paraId="4926E3E6" w14:textId="77777777" w:rsidR="00B76090" w:rsidRDefault="00014364">
            <w:pPr>
              <w:rPr>
                <w:rFonts w:eastAsia="PMingLiU"/>
                <w:lang w:val="en-US" w:eastAsia="zh-TW"/>
              </w:rPr>
            </w:pPr>
            <w:r>
              <w:rPr>
                <w:rFonts w:eastAsiaTheme="minorEastAsia" w:hint="eastAsia"/>
                <w:lang w:val="en-US" w:eastAsia="zh-CN"/>
              </w:rPr>
              <w:t>Not sure it is a good idea to mix it with SDT.</w:t>
            </w:r>
          </w:p>
        </w:tc>
      </w:tr>
      <w:tr w:rsidR="00B76090" w14:paraId="54D5C1B1" w14:textId="77777777">
        <w:tc>
          <w:tcPr>
            <w:tcW w:w="1479" w:type="dxa"/>
          </w:tcPr>
          <w:p w14:paraId="04CD6CB8" w14:textId="77777777" w:rsidR="00B76090" w:rsidRDefault="00014364">
            <w:pPr>
              <w:rPr>
                <w:rFonts w:eastAsiaTheme="minorEastAsia"/>
                <w:lang w:val="en-US" w:eastAsia="zh-CN"/>
              </w:rPr>
            </w:pPr>
            <w:r>
              <w:rPr>
                <w:rFonts w:eastAsiaTheme="minorEastAsia"/>
                <w:lang w:val="en-US" w:eastAsia="zh-CN"/>
              </w:rPr>
              <w:t xml:space="preserve">Nordic </w:t>
            </w:r>
          </w:p>
        </w:tc>
        <w:tc>
          <w:tcPr>
            <w:tcW w:w="1372" w:type="dxa"/>
          </w:tcPr>
          <w:p w14:paraId="57D08205"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7518D5FA" w14:textId="77777777" w:rsidR="00B76090" w:rsidRDefault="00014364">
            <w:pPr>
              <w:rPr>
                <w:rFonts w:eastAsiaTheme="minorEastAsia"/>
                <w:lang w:val="en-US" w:eastAsia="zh-CN"/>
              </w:rPr>
            </w:pPr>
            <w:r>
              <w:rPr>
                <w:rFonts w:eastAsiaTheme="minorEastAsia"/>
                <w:lang w:val="en-US" w:eastAsia="zh-CN"/>
              </w:rPr>
              <w:t xml:space="preserve">It is bit unclear whether Procedures for SDT can be in BWP other than initial DL with TYPE1-PDCCH CSS </w:t>
            </w:r>
          </w:p>
        </w:tc>
      </w:tr>
      <w:tr w:rsidR="00B76090" w14:paraId="399C5574" w14:textId="77777777">
        <w:tc>
          <w:tcPr>
            <w:tcW w:w="1479" w:type="dxa"/>
          </w:tcPr>
          <w:p w14:paraId="27749678"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EBD340A" w14:textId="77777777" w:rsidR="00B76090" w:rsidRDefault="00014364">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7B82312E" w14:textId="77777777" w:rsidR="00B76090" w:rsidRDefault="00014364">
            <w:pPr>
              <w:pStyle w:val="CRCoverPage"/>
              <w:spacing w:afterLines="20" w:after="48"/>
              <w:jc w:val="both"/>
              <w:rPr>
                <w:rFonts w:ascii="Times New Roman" w:hAnsi="Times New Roman"/>
                <w:lang w:val="en-US" w:eastAsia="zh-CN"/>
              </w:rPr>
            </w:pPr>
            <w:r>
              <w:rPr>
                <w:rFonts w:ascii="Times New Roman" w:hAnsi="Times New Roman"/>
                <w:b/>
                <w:u w:val="single"/>
                <w:lang w:val="en-US" w:eastAsia="zh-CN"/>
              </w:rPr>
              <w:t>For RA-SDT</w:t>
            </w:r>
            <w:r>
              <w:rPr>
                <w:rFonts w:ascii="Times New Roman" w:hAnsi="Times New Roman"/>
                <w:lang w:val="en-US" w:eastAsia="zh-CN"/>
              </w:rPr>
              <w:t>, it is important to ensure the same center frequency for PUSCH transmissions and PDCCH monitoring in search spaces defined for SDT for RedCap UEs to reduce the complexity. In addition, the separate initial UL BWP should be used for SDT transmission when a separate initial UL BWP is configured for RedCap UE.</w:t>
            </w:r>
          </w:p>
          <w:p w14:paraId="4CA5B1D6" w14:textId="77777777" w:rsidR="00B76090" w:rsidRDefault="00B76090">
            <w:pPr>
              <w:pStyle w:val="CRCoverPage"/>
              <w:spacing w:afterLines="20" w:after="48"/>
              <w:jc w:val="both"/>
              <w:rPr>
                <w:lang w:val="en-US" w:eastAsia="zh-CN"/>
              </w:rPr>
            </w:pPr>
          </w:p>
          <w:p w14:paraId="0BA44FF6" w14:textId="77777777" w:rsidR="00B76090" w:rsidRDefault="00014364">
            <w:pPr>
              <w:rPr>
                <w:rFonts w:eastAsiaTheme="minorEastAsia"/>
                <w:lang w:val="en-US" w:eastAsia="zh-CN"/>
              </w:rPr>
            </w:pPr>
            <w:r>
              <w:rPr>
                <w:rFonts w:hint="eastAsia"/>
                <w:b/>
                <w:u w:val="single"/>
                <w:lang w:val="en-US" w:eastAsia="zh-CN"/>
              </w:rPr>
              <w:t>F</w:t>
            </w:r>
            <w:r>
              <w:rPr>
                <w:b/>
                <w:u w:val="single"/>
                <w:lang w:val="en-US" w:eastAsia="zh-CN"/>
              </w:rPr>
              <w:t>or CG-SDT,</w:t>
            </w:r>
            <w:r>
              <w:rPr>
                <w:lang w:val="en-US" w:eastAsia="zh-CN"/>
              </w:rPr>
              <w:t xml:space="preserve"> we can discuss it after issue#5 is solved. </w:t>
            </w:r>
          </w:p>
        </w:tc>
      </w:tr>
      <w:tr w:rsidR="00B76090" w14:paraId="44D94DC2" w14:textId="77777777">
        <w:tc>
          <w:tcPr>
            <w:tcW w:w="1479" w:type="dxa"/>
          </w:tcPr>
          <w:p w14:paraId="3D8708C0" w14:textId="77777777" w:rsidR="00B76090" w:rsidRDefault="00014364">
            <w:pPr>
              <w:rPr>
                <w:rFonts w:eastAsiaTheme="minorEastAsia"/>
                <w:lang w:val="en-US" w:eastAsia="zh-CN"/>
              </w:rPr>
            </w:pPr>
            <w:r>
              <w:rPr>
                <w:rFonts w:eastAsiaTheme="minorEastAsia"/>
                <w:lang w:val="en-US" w:eastAsia="zh-CN"/>
              </w:rPr>
              <w:t>Ericsson</w:t>
            </w:r>
          </w:p>
        </w:tc>
        <w:tc>
          <w:tcPr>
            <w:tcW w:w="1372" w:type="dxa"/>
          </w:tcPr>
          <w:p w14:paraId="00677DC7" w14:textId="77777777" w:rsidR="00B76090" w:rsidRDefault="00014364">
            <w:pPr>
              <w:tabs>
                <w:tab w:val="left" w:pos="551"/>
              </w:tabs>
              <w:rPr>
                <w:rFonts w:eastAsiaTheme="minorEastAsia"/>
                <w:lang w:val="en-US" w:eastAsia="zh-CN"/>
              </w:rPr>
            </w:pPr>
            <w:r>
              <w:rPr>
                <w:rFonts w:eastAsiaTheme="minorEastAsia"/>
                <w:lang w:val="en-US" w:eastAsia="zh-CN"/>
              </w:rPr>
              <w:t>Medium</w:t>
            </w:r>
          </w:p>
        </w:tc>
        <w:tc>
          <w:tcPr>
            <w:tcW w:w="6780" w:type="dxa"/>
          </w:tcPr>
          <w:p w14:paraId="1D50EE79" w14:textId="77777777" w:rsidR="00B76090" w:rsidRDefault="00B76090">
            <w:pPr>
              <w:rPr>
                <w:rFonts w:eastAsiaTheme="minorEastAsia"/>
                <w:lang w:val="en-US" w:eastAsia="zh-CN"/>
              </w:rPr>
            </w:pPr>
          </w:p>
        </w:tc>
      </w:tr>
      <w:tr w:rsidR="00B76090" w14:paraId="172AC8B1" w14:textId="77777777">
        <w:tc>
          <w:tcPr>
            <w:tcW w:w="1479" w:type="dxa"/>
          </w:tcPr>
          <w:p w14:paraId="5F88DD5F" w14:textId="77777777" w:rsidR="00B76090" w:rsidRDefault="00014364">
            <w:pPr>
              <w:rPr>
                <w:rFonts w:eastAsiaTheme="minorEastAsia"/>
                <w:lang w:val="en-US" w:eastAsia="zh-CN"/>
              </w:rPr>
            </w:pPr>
            <w:r>
              <w:rPr>
                <w:rFonts w:eastAsiaTheme="minorEastAsia"/>
                <w:lang w:val="en-US" w:eastAsia="zh-CN"/>
              </w:rPr>
              <w:t>Intel</w:t>
            </w:r>
          </w:p>
        </w:tc>
        <w:tc>
          <w:tcPr>
            <w:tcW w:w="1372" w:type="dxa"/>
          </w:tcPr>
          <w:p w14:paraId="20A173CF" w14:textId="77777777" w:rsidR="00B76090" w:rsidRDefault="00014364">
            <w:pPr>
              <w:tabs>
                <w:tab w:val="left" w:pos="551"/>
              </w:tabs>
              <w:rPr>
                <w:rFonts w:eastAsiaTheme="minorEastAsia"/>
                <w:lang w:val="en-US" w:eastAsia="zh-CN"/>
              </w:rPr>
            </w:pPr>
            <w:r>
              <w:rPr>
                <w:rFonts w:eastAsiaTheme="minorEastAsia"/>
                <w:lang w:val="en-US" w:eastAsia="zh-CN"/>
              </w:rPr>
              <w:t>High/Medium</w:t>
            </w:r>
          </w:p>
        </w:tc>
        <w:tc>
          <w:tcPr>
            <w:tcW w:w="6780" w:type="dxa"/>
          </w:tcPr>
          <w:p w14:paraId="6CE48E0F" w14:textId="77777777" w:rsidR="00B76090" w:rsidRDefault="00B76090">
            <w:pPr>
              <w:rPr>
                <w:rFonts w:eastAsiaTheme="minorEastAsia"/>
                <w:lang w:val="en-US" w:eastAsia="zh-CN"/>
              </w:rPr>
            </w:pPr>
          </w:p>
        </w:tc>
      </w:tr>
      <w:tr w:rsidR="00B76090" w14:paraId="028A029C" w14:textId="77777777">
        <w:tc>
          <w:tcPr>
            <w:tcW w:w="1479" w:type="dxa"/>
          </w:tcPr>
          <w:p w14:paraId="5F61EFDD" w14:textId="77777777" w:rsidR="00B76090" w:rsidRDefault="0001436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B3BC8A7" w14:textId="77777777" w:rsidR="00B76090" w:rsidRDefault="00014364">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4F8D8090" w14:textId="77777777" w:rsidR="00B76090" w:rsidRDefault="00B76090">
            <w:pPr>
              <w:rPr>
                <w:rFonts w:eastAsiaTheme="minorEastAsia"/>
                <w:lang w:val="en-US" w:eastAsia="zh-CN"/>
              </w:rPr>
            </w:pPr>
          </w:p>
        </w:tc>
      </w:tr>
      <w:tr w:rsidR="00B76090" w14:paraId="47193599" w14:textId="77777777">
        <w:tc>
          <w:tcPr>
            <w:tcW w:w="1479" w:type="dxa"/>
          </w:tcPr>
          <w:p w14:paraId="0392DC8A" w14:textId="77777777" w:rsidR="00B76090" w:rsidRDefault="00014364">
            <w:pPr>
              <w:rPr>
                <w:rFonts w:eastAsia="Yu Mincho"/>
                <w:lang w:val="en-US" w:eastAsia="ja-JP"/>
              </w:rPr>
            </w:pPr>
            <w:r>
              <w:rPr>
                <w:rFonts w:eastAsia="Yu Mincho"/>
                <w:lang w:val="en-US" w:eastAsia="ja-JP"/>
              </w:rPr>
              <w:t>Nokia</w:t>
            </w:r>
          </w:p>
        </w:tc>
        <w:tc>
          <w:tcPr>
            <w:tcW w:w="1372" w:type="dxa"/>
          </w:tcPr>
          <w:p w14:paraId="342340A6" w14:textId="77777777" w:rsidR="00B76090" w:rsidRDefault="00014364">
            <w:pPr>
              <w:tabs>
                <w:tab w:val="left" w:pos="551"/>
              </w:tabs>
              <w:rPr>
                <w:rFonts w:eastAsia="Yu Mincho"/>
                <w:lang w:val="en-US" w:eastAsia="ja-JP"/>
              </w:rPr>
            </w:pPr>
            <w:r>
              <w:rPr>
                <w:rFonts w:eastAsia="Yu Mincho"/>
                <w:lang w:val="en-US" w:eastAsia="ja-JP"/>
              </w:rPr>
              <w:t>Medium</w:t>
            </w:r>
          </w:p>
        </w:tc>
        <w:tc>
          <w:tcPr>
            <w:tcW w:w="6780" w:type="dxa"/>
          </w:tcPr>
          <w:p w14:paraId="4773F8B6" w14:textId="77777777" w:rsidR="00B76090" w:rsidRDefault="00B76090">
            <w:pPr>
              <w:rPr>
                <w:rFonts w:eastAsiaTheme="minorEastAsia"/>
                <w:lang w:val="en-US" w:eastAsia="zh-CN"/>
              </w:rPr>
            </w:pPr>
          </w:p>
        </w:tc>
      </w:tr>
      <w:tr w:rsidR="00B76090" w14:paraId="2654906A" w14:textId="77777777">
        <w:tc>
          <w:tcPr>
            <w:tcW w:w="1479" w:type="dxa"/>
          </w:tcPr>
          <w:p w14:paraId="2D29F7B7" w14:textId="77777777" w:rsidR="00B76090" w:rsidRDefault="00014364">
            <w:pPr>
              <w:rPr>
                <w:rFonts w:eastAsia="Yu Mincho"/>
                <w:lang w:val="en-US" w:eastAsia="ja-JP"/>
              </w:rPr>
            </w:pPr>
            <w:r>
              <w:rPr>
                <w:rFonts w:eastAsia="Yu Mincho"/>
                <w:lang w:val="en-US" w:eastAsia="ja-JP"/>
              </w:rPr>
              <w:t>FL2</w:t>
            </w:r>
          </w:p>
          <w:p w14:paraId="3E10E5BF" w14:textId="77777777" w:rsidR="00B76090" w:rsidRDefault="00014364">
            <w:pPr>
              <w:rPr>
                <w:rFonts w:eastAsia="Yu Mincho"/>
                <w:lang w:val="en-US" w:eastAsia="ja-JP"/>
              </w:rPr>
            </w:pPr>
            <w:r>
              <w:rPr>
                <w:rFonts w:eastAsia="Yu Mincho"/>
                <w:lang w:val="en-US" w:eastAsia="ja-JP"/>
              </w:rPr>
              <w:t>FL3</w:t>
            </w:r>
          </w:p>
        </w:tc>
        <w:tc>
          <w:tcPr>
            <w:tcW w:w="8152" w:type="dxa"/>
            <w:gridSpan w:val="2"/>
          </w:tcPr>
          <w:p w14:paraId="294AA80E" w14:textId="77777777" w:rsidR="00B76090" w:rsidRDefault="00014364">
            <w:pPr>
              <w:rPr>
                <w:rFonts w:eastAsia="Yu Mincho"/>
                <w:lang w:val="en-US" w:eastAsia="ja-JP"/>
              </w:rPr>
            </w:pPr>
            <w:r>
              <w:rPr>
                <w:rFonts w:eastAsia="Yu Mincho"/>
                <w:lang w:val="en-US" w:eastAsia="ja-JP"/>
              </w:rPr>
              <w:t>Based on the received responses, perhaps at least the following proposed change for 38.213 clause 17.1 can be considered.</w:t>
            </w:r>
          </w:p>
          <w:p w14:paraId="301DE87E" w14:textId="77777777" w:rsidR="00B76090" w:rsidRDefault="00014364">
            <w:pPr>
              <w:rPr>
                <w:szCs w:val="22"/>
                <w:lang w:val="en-US" w:eastAsia="ja-JP"/>
              </w:rPr>
            </w:pPr>
            <w:r>
              <w:rPr>
                <w:b/>
                <w:lang w:val="en-US"/>
              </w:rPr>
              <w:t>Proposal 6-1b</w:t>
            </w:r>
            <w:r>
              <w:rPr>
                <w:b/>
                <w:bCs/>
                <w:lang w:val="en-US"/>
              </w:rPr>
              <w:t>: Agree the following TP for 38.213 clause 17.1:</w:t>
            </w:r>
          </w:p>
          <w:tbl>
            <w:tblPr>
              <w:tblStyle w:val="TableGrid"/>
              <w:tblW w:w="0" w:type="auto"/>
              <w:tblLayout w:type="fixed"/>
              <w:tblLook w:val="04A0" w:firstRow="1" w:lastRow="0" w:firstColumn="1" w:lastColumn="0" w:noHBand="0" w:noVBand="1"/>
            </w:tblPr>
            <w:tblGrid>
              <w:gridCol w:w="7903"/>
            </w:tblGrid>
            <w:tr w:rsidR="00B76090" w14:paraId="1FC8C8DB" w14:textId="77777777">
              <w:tc>
                <w:tcPr>
                  <w:tcW w:w="7903" w:type="dxa"/>
                </w:tcPr>
                <w:p w14:paraId="066D0796" w14:textId="77777777" w:rsidR="00B76090" w:rsidRDefault="00014364">
                  <w:pPr>
                    <w:rPr>
                      <w:lang w:val="en-US"/>
                    </w:rPr>
                  </w:pPr>
                  <w:r>
                    <w:rPr>
                      <w:lang w:val="en-US"/>
                    </w:rPr>
                    <w:t>For unpaired spectrum operation, a RedCap UE does not expect to receive a configuration where the center frequency for an initial DL BWP in which the UE is configured to monitor Type1-PDCCH CSS set</w:t>
                  </w:r>
                  <w:r>
                    <w:rPr>
                      <w:color w:val="0070C0"/>
                      <w:u w:val="single"/>
                      <w:lang w:val="en-US"/>
                    </w:rPr>
                    <w:t xml:space="preserve">, or a USS set by </w:t>
                  </w:r>
                  <w:r>
                    <w:rPr>
                      <w:i/>
                      <w:iCs/>
                      <w:color w:val="0070C0"/>
                      <w:u w:val="single"/>
                      <w:lang w:val="en-US"/>
                    </w:rPr>
                    <w:t>SearchSpace</w:t>
                  </w:r>
                  <w:r>
                    <w:rPr>
                      <w:color w:val="0070C0"/>
                      <w:u w:val="single"/>
                      <w:lang w:val="en-US"/>
                    </w:rPr>
                    <w:t xml:space="preserve">, or a CSS set by </w:t>
                  </w:r>
                  <w:r>
                    <w:rPr>
                      <w:i/>
                      <w:iCs/>
                      <w:color w:val="0070C0"/>
                      <w:u w:val="single"/>
                      <w:lang w:val="en-US"/>
                    </w:rPr>
                    <w:t>sdt-SearchSpace</w:t>
                  </w:r>
                  <w:r>
                    <w:rPr>
                      <w:lang w:val="en-US"/>
                    </w:rPr>
                    <w:t xml:space="preserve"> is different than the center frequency for an initial UL BWP in which the RedCap UE may transmit Msg1/Msg3, or MsgA</w:t>
                  </w:r>
                  <w:r>
                    <w:rPr>
                      <w:color w:val="0070C0"/>
                      <w:u w:val="single"/>
                      <w:lang w:val="en-US"/>
                    </w:rPr>
                    <w:t>, or a PUSCH (re)transmission as described in clause 19.1</w:t>
                  </w:r>
                  <w:r>
                    <w:rPr>
                      <w:lang w:val="en-US"/>
                    </w:rPr>
                    <w:t>.</w:t>
                  </w:r>
                </w:p>
              </w:tc>
            </w:tr>
          </w:tbl>
          <w:p w14:paraId="74CE3858" w14:textId="77777777" w:rsidR="00B76090" w:rsidRDefault="00014364">
            <w:pPr>
              <w:rPr>
                <w:rFonts w:eastAsiaTheme="minorEastAsia"/>
                <w:lang w:val="en-US" w:eastAsia="zh-CN"/>
              </w:rPr>
            </w:pPr>
            <w:r>
              <w:rPr>
                <w:rFonts w:eastAsia="Yu Mincho"/>
                <w:lang w:val="en-US" w:eastAsia="ja-JP"/>
              </w:rPr>
              <w:t xml:space="preserve"> </w:t>
            </w:r>
          </w:p>
        </w:tc>
      </w:tr>
      <w:tr w:rsidR="00B76090" w14:paraId="060A096A" w14:textId="77777777">
        <w:tc>
          <w:tcPr>
            <w:tcW w:w="1479" w:type="dxa"/>
            <w:shd w:val="clear" w:color="auto" w:fill="D9D9D9" w:themeFill="background1" w:themeFillShade="D9"/>
          </w:tcPr>
          <w:p w14:paraId="15350382" w14:textId="77777777" w:rsidR="00B76090" w:rsidRDefault="00014364">
            <w:pPr>
              <w:rPr>
                <w:b/>
                <w:bCs/>
                <w:lang w:val="en-US"/>
              </w:rPr>
            </w:pPr>
            <w:r>
              <w:rPr>
                <w:b/>
                <w:bCs/>
                <w:lang w:val="en-US"/>
              </w:rPr>
              <w:t>Company</w:t>
            </w:r>
          </w:p>
        </w:tc>
        <w:tc>
          <w:tcPr>
            <w:tcW w:w="1372" w:type="dxa"/>
            <w:shd w:val="clear" w:color="auto" w:fill="D9D9D9" w:themeFill="background1" w:themeFillShade="D9"/>
          </w:tcPr>
          <w:p w14:paraId="2DD45344" w14:textId="77777777" w:rsidR="00B76090" w:rsidRDefault="00014364">
            <w:pPr>
              <w:rPr>
                <w:b/>
                <w:bCs/>
                <w:lang w:val="en-US"/>
              </w:rPr>
            </w:pPr>
            <w:r>
              <w:rPr>
                <w:b/>
                <w:bCs/>
                <w:lang w:val="en-US"/>
              </w:rPr>
              <w:t>Y/N</w:t>
            </w:r>
          </w:p>
        </w:tc>
        <w:tc>
          <w:tcPr>
            <w:tcW w:w="6780" w:type="dxa"/>
            <w:shd w:val="clear" w:color="auto" w:fill="D9D9D9" w:themeFill="background1" w:themeFillShade="D9"/>
          </w:tcPr>
          <w:p w14:paraId="458B24A8" w14:textId="77777777" w:rsidR="00B76090" w:rsidRDefault="00014364">
            <w:pPr>
              <w:rPr>
                <w:b/>
                <w:bCs/>
                <w:lang w:val="en-US"/>
              </w:rPr>
            </w:pPr>
            <w:r>
              <w:rPr>
                <w:b/>
                <w:bCs/>
                <w:lang w:val="en-US"/>
              </w:rPr>
              <w:t>Comments</w:t>
            </w:r>
          </w:p>
        </w:tc>
      </w:tr>
      <w:tr w:rsidR="00B76090" w14:paraId="4A5FF2C8" w14:textId="77777777">
        <w:tc>
          <w:tcPr>
            <w:tcW w:w="1479" w:type="dxa"/>
          </w:tcPr>
          <w:p w14:paraId="4A17ECD1" w14:textId="77777777" w:rsidR="00B76090" w:rsidRDefault="0001436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2E4E871" w14:textId="77777777" w:rsidR="00B76090" w:rsidRDefault="00014364">
            <w:pPr>
              <w:tabs>
                <w:tab w:val="left" w:pos="551"/>
              </w:tabs>
              <w:rPr>
                <w:rFonts w:eastAsiaTheme="minorEastAsia"/>
                <w:lang w:val="en-US" w:eastAsia="zh-CN"/>
              </w:rPr>
            </w:pPr>
            <w:r>
              <w:rPr>
                <w:rFonts w:eastAsiaTheme="minorEastAsia" w:hint="eastAsia"/>
                <w:lang w:val="en-US" w:eastAsia="zh-CN"/>
              </w:rPr>
              <w:t>Y</w:t>
            </w:r>
          </w:p>
        </w:tc>
        <w:tc>
          <w:tcPr>
            <w:tcW w:w="6780" w:type="dxa"/>
          </w:tcPr>
          <w:p w14:paraId="72B5FAB5" w14:textId="77777777" w:rsidR="00B76090" w:rsidRDefault="0001436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to discuss it after issue #5. </w:t>
            </w:r>
          </w:p>
        </w:tc>
      </w:tr>
      <w:tr w:rsidR="00B76090" w14:paraId="010B6F89" w14:textId="77777777">
        <w:tc>
          <w:tcPr>
            <w:tcW w:w="1479" w:type="dxa"/>
          </w:tcPr>
          <w:p w14:paraId="5DF1B467" w14:textId="77777777" w:rsidR="00B76090" w:rsidRDefault="00014364">
            <w:pPr>
              <w:rPr>
                <w:rFonts w:eastAsia="SimSun"/>
                <w:lang w:val="en-US" w:eastAsia="zh-CN"/>
              </w:rPr>
            </w:pPr>
            <w:r>
              <w:rPr>
                <w:rFonts w:eastAsia="SimSun" w:hint="eastAsia"/>
                <w:lang w:val="en-US" w:eastAsia="zh-CN"/>
              </w:rPr>
              <w:t>ZTE, Sanechips</w:t>
            </w:r>
          </w:p>
        </w:tc>
        <w:tc>
          <w:tcPr>
            <w:tcW w:w="1372" w:type="dxa"/>
          </w:tcPr>
          <w:p w14:paraId="1CA2B3C7" w14:textId="77777777" w:rsidR="00B76090" w:rsidRDefault="00B76090">
            <w:pPr>
              <w:tabs>
                <w:tab w:val="left" w:pos="551"/>
              </w:tabs>
              <w:rPr>
                <w:rFonts w:eastAsia="PMingLiU"/>
                <w:lang w:val="en-US" w:eastAsia="zh-TW"/>
              </w:rPr>
            </w:pPr>
          </w:p>
        </w:tc>
        <w:tc>
          <w:tcPr>
            <w:tcW w:w="6780" w:type="dxa"/>
          </w:tcPr>
          <w:p w14:paraId="28D7A366" w14:textId="77777777" w:rsidR="00B76090" w:rsidRDefault="00014364">
            <w:pPr>
              <w:rPr>
                <w:rFonts w:eastAsia="SimSun"/>
                <w:lang w:val="en-US" w:eastAsia="zh-CN"/>
              </w:rPr>
            </w:pPr>
            <w:r>
              <w:rPr>
                <w:rFonts w:eastAsia="SimSun" w:hint="eastAsia"/>
                <w:lang w:val="en-US" w:eastAsia="zh-CN"/>
              </w:rPr>
              <w:t>For RedCap, is there a case that SDT related search</w:t>
            </w:r>
            <w:r>
              <w:rPr>
                <w:rFonts w:eastAsia="SimSun"/>
                <w:lang w:val="en-US" w:eastAsia="zh-CN"/>
              </w:rPr>
              <w:t xml:space="preserve"> </w:t>
            </w:r>
            <w:r>
              <w:rPr>
                <w:rFonts w:eastAsia="SimSun" w:hint="eastAsia"/>
                <w:lang w:val="en-US" w:eastAsia="zh-CN"/>
              </w:rPr>
              <w:t xml:space="preserve">space is configured in initial DL BWP but the </w:t>
            </w:r>
            <w:r>
              <w:rPr>
                <w:lang w:val="en-US"/>
              </w:rPr>
              <w:t>Type1-PDCCH CSS</w:t>
            </w:r>
            <w:r>
              <w:rPr>
                <w:rFonts w:eastAsia="SimSun" w:hint="eastAsia"/>
                <w:lang w:val="en-US" w:eastAsia="zh-CN"/>
              </w:rPr>
              <w:t xml:space="preserve"> is not configured? It seems the SDT related </w:t>
            </w:r>
            <w:r>
              <w:rPr>
                <w:rFonts w:eastAsia="SimSun" w:hint="eastAsia"/>
                <w:lang w:val="en-US" w:eastAsia="zh-CN"/>
              </w:rPr>
              <w:lastRenderedPageBreak/>
              <w:t>search</w:t>
            </w:r>
            <w:r>
              <w:rPr>
                <w:rFonts w:eastAsia="SimSun"/>
                <w:lang w:val="en-US" w:eastAsia="zh-CN"/>
              </w:rPr>
              <w:t xml:space="preserve"> </w:t>
            </w:r>
            <w:r>
              <w:rPr>
                <w:rFonts w:eastAsia="SimSun" w:hint="eastAsia"/>
                <w:lang w:val="en-US" w:eastAsia="zh-CN"/>
              </w:rPr>
              <w:t>space can only be configured in the initial DL BWP and for RedCap, the initial DL BWP is defined on where the type 1-PDCCH CSS is.</w:t>
            </w:r>
          </w:p>
          <w:p w14:paraId="73A44C2E" w14:textId="77777777" w:rsidR="00B76090" w:rsidRDefault="00014364">
            <w:pPr>
              <w:rPr>
                <w:rFonts w:eastAsia="SimSun"/>
                <w:lang w:val="en-US" w:eastAsia="zh-CN"/>
              </w:rPr>
            </w:pPr>
            <w:r>
              <w:rPr>
                <w:rFonts w:eastAsia="SimSun" w:hint="eastAsia"/>
                <w:lang w:val="en-US" w:eastAsia="zh-CN"/>
              </w:rPr>
              <w:t>So, maybe based on type-1 PDCCH CSS is enough.</w:t>
            </w:r>
          </w:p>
        </w:tc>
      </w:tr>
      <w:tr w:rsidR="00B76090" w14:paraId="59EB28BC" w14:textId="77777777">
        <w:tc>
          <w:tcPr>
            <w:tcW w:w="1479" w:type="dxa"/>
          </w:tcPr>
          <w:p w14:paraId="2EC280C2" w14:textId="77777777" w:rsidR="00B76090" w:rsidRDefault="00014364">
            <w:pPr>
              <w:rPr>
                <w:rFonts w:eastAsia="SimSun"/>
                <w:lang w:val="en-US" w:eastAsia="zh-CN"/>
              </w:rPr>
            </w:pPr>
            <w:r>
              <w:rPr>
                <w:rFonts w:eastAsia="SimSun"/>
                <w:lang w:val="en-US" w:eastAsia="zh-CN"/>
              </w:rPr>
              <w:lastRenderedPageBreak/>
              <w:t>Ericsson</w:t>
            </w:r>
          </w:p>
        </w:tc>
        <w:tc>
          <w:tcPr>
            <w:tcW w:w="1372" w:type="dxa"/>
          </w:tcPr>
          <w:p w14:paraId="76D26FD6" w14:textId="77777777" w:rsidR="00B76090" w:rsidRDefault="00B76090">
            <w:pPr>
              <w:tabs>
                <w:tab w:val="left" w:pos="551"/>
              </w:tabs>
              <w:rPr>
                <w:rFonts w:eastAsia="PMingLiU"/>
                <w:lang w:val="en-US" w:eastAsia="zh-TW"/>
              </w:rPr>
            </w:pPr>
          </w:p>
        </w:tc>
        <w:tc>
          <w:tcPr>
            <w:tcW w:w="6780" w:type="dxa"/>
          </w:tcPr>
          <w:p w14:paraId="02195686" w14:textId="77777777" w:rsidR="00B76090" w:rsidRDefault="00014364">
            <w:pPr>
              <w:rPr>
                <w:rFonts w:eastAsia="SimSun"/>
                <w:lang w:val="en-US" w:eastAsia="zh-CN"/>
              </w:rPr>
            </w:pPr>
            <w:r>
              <w:rPr>
                <w:rFonts w:eastAsia="SimSun"/>
                <w:lang w:val="en-US" w:eastAsia="zh-CN"/>
              </w:rPr>
              <w:t xml:space="preserve">Prefer to discuss this issue after Issue #5. </w:t>
            </w:r>
          </w:p>
          <w:p w14:paraId="21191299" w14:textId="77777777" w:rsidR="00B76090" w:rsidRDefault="00014364">
            <w:pPr>
              <w:rPr>
                <w:rFonts w:eastAsia="SimSun"/>
                <w:lang w:val="en-US" w:eastAsia="zh-CN"/>
              </w:rPr>
            </w:pPr>
            <w:r>
              <w:rPr>
                <w:rFonts w:eastAsia="SimSun"/>
                <w:lang w:val="en-US" w:eastAsia="zh-CN"/>
              </w:rPr>
              <w:t xml:space="preserve">@ZTE: Yes, CSS set by </w:t>
            </w:r>
            <w:r>
              <w:rPr>
                <w:rFonts w:eastAsia="SimSun"/>
                <w:i/>
                <w:iCs/>
                <w:lang w:val="en-US" w:eastAsia="zh-CN"/>
              </w:rPr>
              <w:t>sdt-SearchSpace</w:t>
            </w:r>
            <w:r>
              <w:rPr>
                <w:rFonts w:eastAsia="SimSun"/>
                <w:lang w:val="en-US" w:eastAsia="zh-CN"/>
              </w:rPr>
              <w:t xml:space="preserve"> can be configured for RA-SDT, and USS set by </w:t>
            </w:r>
            <w:r>
              <w:rPr>
                <w:rFonts w:eastAsia="SimSun"/>
                <w:i/>
                <w:iCs/>
                <w:lang w:val="en-US" w:eastAsia="zh-CN"/>
              </w:rPr>
              <w:t>SearchSpace</w:t>
            </w:r>
            <w:r>
              <w:rPr>
                <w:rFonts w:eastAsia="SimSun"/>
                <w:lang w:val="en-US" w:eastAsia="zh-CN"/>
              </w:rPr>
              <w:t xml:space="preserve"> and CSS set by </w:t>
            </w:r>
            <w:r>
              <w:rPr>
                <w:rFonts w:eastAsia="SimSun"/>
                <w:i/>
                <w:iCs/>
                <w:lang w:val="en-US" w:eastAsia="zh-CN"/>
              </w:rPr>
              <w:t>sdt-SearchSpace</w:t>
            </w:r>
            <w:r>
              <w:rPr>
                <w:rFonts w:eastAsia="SimSun"/>
                <w:lang w:val="en-US" w:eastAsia="zh-CN"/>
              </w:rPr>
              <w:t xml:space="preserve"> can be configured for CG-SDT. </w:t>
            </w:r>
          </w:p>
        </w:tc>
      </w:tr>
      <w:tr w:rsidR="00B76090" w14:paraId="200F98C2" w14:textId="77777777">
        <w:tc>
          <w:tcPr>
            <w:tcW w:w="1479" w:type="dxa"/>
          </w:tcPr>
          <w:p w14:paraId="2D86AB22" w14:textId="77777777" w:rsidR="00B76090" w:rsidRDefault="00014364">
            <w:pPr>
              <w:rPr>
                <w:rFonts w:eastAsia="SimSun"/>
                <w:lang w:val="en-US" w:eastAsia="zh-CN"/>
              </w:rPr>
            </w:pPr>
            <w:r>
              <w:rPr>
                <w:rFonts w:eastAsia="SimSun"/>
                <w:lang w:val="en-US" w:eastAsia="zh-CN"/>
              </w:rPr>
              <w:t>CMCC</w:t>
            </w:r>
          </w:p>
        </w:tc>
        <w:tc>
          <w:tcPr>
            <w:tcW w:w="1372" w:type="dxa"/>
          </w:tcPr>
          <w:p w14:paraId="22601457" w14:textId="77777777" w:rsidR="00B76090" w:rsidRDefault="00B76090">
            <w:pPr>
              <w:tabs>
                <w:tab w:val="left" w:pos="551"/>
              </w:tabs>
              <w:rPr>
                <w:rFonts w:eastAsia="PMingLiU"/>
                <w:lang w:val="en-US" w:eastAsia="zh-TW"/>
              </w:rPr>
            </w:pPr>
          </w:p>
        </w:tc>
        <w:tc>
          <w:tcPr>
            <w:tcW w:w="6780" w:type="dxa"/>
          </w:tcPr>
          <w:p w14:paraId="5AF9110A" w14:textId="77777777" w:rsidR="00B76090" w:rsidRDefault="00014364">
            <w:pPr>
              <w:rPr>
                <w:rFonts w:eastAsia="SimSun"/>
                <w:lang w:val="en-US" w:eastAsia="zh-CN"/>
              </w:rPr>
            </w:pPr>
            <w:r>
              <w:rPr>
                <w:rFonts w:eastAsia="SimSun"/>
                <w:lang w:val="en-US" w:eastAsia="zh-CN"/>
              </w:rPr>
              <w:t>Agree with CATT, once the separate iDL/UL BWP used during initial access has aligned center frequency, it seems the SDT just follow this. So it may not needed for such TP.</w:t>
            </w:r>
          </w:p>
        </w:tc>
      </w:tr>
      <w:tr w:rsidR="00B76090" w14:paraId="41090C85" w14:textId="77777777">
        <w:tc>
          <w:tcPr>
            <w:tcW w:w="1479" w:type="dxa"/>
          </w:tcPr>
          <w:p w14:paraId="11640214" w14:textId="77777777" w:rsidR="00B76090" w:rsidRDefault="00014364">
            <w:pPr>
              <w:rPr>
                <w:rFonts w:eastAsia="SimSun"/>
                <w:lang w:val="en-US" w:eastAsia="zh-CN"/>
              </w:rPr>
            </w:pPr>
            <w:r>
              <w:rPr>
                <w:rFonts w:eastAsia="SimSun"/>
                <w:lang w:val="en-US" w:eastAsia="zh-CN"/>
              </w:rPr>
              <w:t xml:space="preserve">Nordic </w:t>
            </w:r>
          </w:p>
        </w:tc>
        <w:tc>
          <w:tcPr>
            <w:tcW w:w="1372" w:type="dxa"/>
          </w:tcPr>
          <w:p w14:paraId="44B06433" w14:textId="77777777" w:rsidR="00B76090" w:rsidRDefault="00B76090">
            <w:pPr>
              <w:tabs>
                <w:tab w:val="left" w:pos="551"/>
              </w:tabs>
              <w:rPr>
                <w:rFonts w:eastAsia="PMingLiU"/>
                <w:lang w:val="en-US" w:eastAsia="zh-TW"/>
              </w:rPr>
            </w:pPr>
          </w:p>
        </w:tc>
        <w:tc>
          <w:tcPr>
            <w:tcW w:w="6780" w:type="dxa"/>
          </w:tcPr>
          <w:p w14:paraId="3E00D570" w14:textId="77777777" w:rsidR="00B76090" w:rsidRDefault="00014364">
            <w:pPr>
              <w:rPr>
                <w:rFonts w:eastAsia="SimSun"/>
                <w:lang w:val="en-US" w:eastAsia="zh-CN"/>
              </w:rPr>
            </w:pPr>
            <w:r>
              <w:rPr>
                <w:rFonts w:eastAsia="SimSun"/>
                <w:lang w:val="en-US" w:eastAsia="zh-CN"/>
              </w:rPr>
              <w:t>Separate initial BW must have RACH SS configured, so still not clear why CR is needed</w:t>
            </w:r>
          </w:p>
        </w:tc>
      </w:tr>
      <w:tr w:rsidR="00B76090" w14:paraId="50E07532" w14:textId="77777777">
        <w:tc>
          <w:tcPr>
            <w:tcW w:w="1479" w:type="dxa"/>
          </w:tcPr>
          <w:p w14:paraId="13321433" w14:textId="77777777" w:rsidR="00B76090" w:rsidRDefault="00014364">
            <w:pPr>
              <w:rPr>
                <w:rFonts w:eastAsia="SimSun"/>
                <w:lang w:val="en-US" w:eastAsia="zh-CN"/>
              </w:rPr>
            </w:pPr>
            <w:r>
              <w:rPr>
                <w:rFonts w:eastAsia="SimSun"/>
                <w:lang w:val="en-US" w:eastAsia="zh-CN"/>
              </w:rPr>
              <w:t>Intel</w:t>
            </w:r>
          </w:p>
        </w:tc>
        <w:tc>
          <w:tcPr>
            <w:tcW w:w="1372" w:type="dxa"/>
          </w:tcPr>
          <w:p w14:paraId="033D9FC1" w14:textId="77777777" w:rsidR="00B76090" w:rsidRDefault="00B76090">
            <w:pPr>
              <w:tabs>
                <w:tab w:val="left" w:pos="551"/>
              </w:tabs>
              <w:rPr>
                <w:rFonts w:eastAsia="PMingLiU"/>
                <w:lang w:val="en-US" w:eastAsia="zh-TW"/>
              </w:rPr>
            </w:pPr>
          </w:p>
        </w:tc>
        <w:tc>
          <w:tcPr>
            <w:tcW w:w="6780" w:type="dxa"/>
          </w:tcPr>
          <w:p w14:paraId="6E265D91" w14:textId="77777777" w:rsidR="00B76090" w:rsidRDefault="00014364">
            <w:pPr>
              <w:rPr>
                <w:rFonts w:eastAsia="SimSun"/>
                <w:lang w:val="en-US" w:eastAsia="zh-CN"/>
              </w:rPr>
            </w:pPr>
            <w:r>
              <w:rPr>
                <w:rFonts w:eastAsia="SimSun"/>
                <w:lang w:val="en-US" w:eastAsia="zh-CN"/>
              </w:rPr>
              <w:t>Agree that it would be better to revisit this after issue #5.</w:t>
            </w:r>
          </w:p>
        </w:tc>
      </w:tr>
      <w:tr w:rsidR="00B76090" w14:paraId="480E2BB0" w14:textId="77777777">
        <w:tc>
          <w:tcPr>
            <w:tcW w:w="1479" w:type="dxa"/>
          </w:tcPr>
          <w:p w14:paraId="4DFCD0C3" w14:textId="77777777" w:rsidR="00B76090" w:rsidRDefault="00014364">
            <w:pPr>
              <w:rPr>
                <w:rFonts w:eastAsia="Yu Mincho"/>
                <w:lang w:val="en-US" w:eastAsia="ja-JP"/>
              </w:rPr>
            </w:pPr>
            <w:r>
              <w:rPr>
                <w:rFonts w:eastAsia="Yu Mincho"/>
                <w:lang w:val="en-US" w:eastAsia="ja-JP"/>
              </w:rPr>
              <w:t>FL4</w:t>
            </w:r>
          </w:p>
        </w:tc>
        <w:tc>
          <w:tcPr>
            <w:tcW w:w="8152" w:type="dxa"/>
            <w:gridSpan w:val="2"/>
          </w:tcPr>
          <w:p w14:paraId="76E19B42" w14:textId="77777777" w:rsidR="00B76090" w:rsidRDefault="00014364">
            <w:pPr>
              <w:rPr>
                <w:rFonts w:eastAsia="Yu Mincho"/>
                <w:lang w:val="en-US" w:eastAsia="ja-JP"/>
              </w:rPr>
            </w:pPr>
            <w:r>
              <w:rPr>
                <w:rFonts w:eastAsia="Yu Mincho"/>
                <w:lang w:val="en-US" w:eastAsia="ja-JP"/>
              </w:rPr>
              <w:t>This issue will be revisited (if needed) after issue #5 has been resolved.</w:t>
            </w:r>
          </w:p>
        </w:tc>
      </w:tr>
    </w:tbl>
    <w:p w14:paraId="62AECA63" w14:textId="77777777" w:rsidR="00B76090" w:rsidRDefault="00B76090">
      <w:pPr>
        <w:rPr>
          <w:szCs w:val="22"/>
          <w:lang w:val="en-US"/>
        </w:rPr>
      </w:pPr>
    </w:p>
    <w:p w14:paraId="669734CB" w14:textId="77777777" w:rsidR="00B76090" w:rsidRDefault="00014364">
      <w:pPr>
        <w:pStyle w:val="Heading1"/>
        <w:numPr>
          <w:ilvl w:val="0"/>
          <w:numId w:val="0"/>
        </w:numPr>
        <w:ind w:left="432" w:hanging="432"/>
        <w:rPr>
          <w:lang w:val="en-US"/>
        </w:rPr>
      </w:pPr>
      <w:bookmarkStart w:id="3"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76090" w14:paraId="42DAC606" w14:textId="77777777">
        <w:trPr>
          <w:trHeight w:val="450"/>
        </w:trPr>
        <w:tc>
          <w:tcPr>
            <w:tcW w:w="704" w:type="dxa"/>
            <w:shd w:val="clear" w:color="auto" w:fill="FFFFFF"/>
            <w:tcMar>
              <w:top w:w="0" w:type="dxa"/>
              <w:left w:w="70" w:type="dxa"/>
              <w:bottom w:w="0" w:type="dxa"/>
              <w:right w:w="70" w:type="dxa"/>
            </w:tcMar>
          </w:tcPr>
          <w:bookmarkEnd w:id="3"/>
          <w:p w14:paraId="51D1411D" w14:textId="77777777" w:rsidR="00B76090" w:rsidRDefault="00014364">
            <w:pPr>
              <w:jc w:val="left"/>
              <w:rPr>
                <w:lang w:val="en-US" w:eastAsia="sv-SE"/>
              </w:rPr>
            </w:pPr>
            <w:r>
              <w:rPr>
                <w:lang w:val="en-US"/>
              </w:rPr>
              <w:t>[1]</w:t>
            </w:r>
          </w:p>
        </w:tc>
        <w:tc>
          <w:tcPr>
            <w:tcW w:w="1456" w:type="dxa"/>
            <w:tcMar>
              <w:top w:w="0" w:type="dxa"/>
              <w:left w:w="70" w:type="dxa"/>
              <w:bottom w:w="0" w:type="dxa"/>
              <w:right w:w="70" w:type="dxa"/>
            </w:tcMar>
          </w:tcPr>
          <w:p w14:paraId="63BBC88E" w14:textId="77777777" w:rsidR="00B76090" w:rsidRDefault="00E67BE3">
            <w:pPr>
              <w:jc w:val="left"/>
              <w:rPr>
                <w:color w:val="0000FF"/>
                <w:u w:val="single"/>
                <w:lang w:val="en-US"/>
              </w:rPr>
            </w:pPr>
            <w:hyperlink r:id="rId41" w:history="1">
              <w:r w:rsidR="00014364">
                <w:rPr>
                  <w:rStyle w:val="Hyperlink"/>
                  <w:color w:val="0000FF"/>
                  <w:lang w:val="en-US"/>
                </w:rPr>
                <w:t>RP-220966</w:t>
              </w:r>
            </w:hyperlink>
          </w:p>
        </w:tc>
        <w:tc>
          <w:tcPr>
            <w:tcW w:w="4921" w:type="dxa"/>
            <w:tcMar>
              <w:top w:w="0" w:type="dxa"/>
              <w:left w:w="70" w:type="dxa"/>
              <w:bottom w:w="0" w:type="dxa"/>
              <w:right w:w="70" w:type="dxa"/>
            </w:tcMar>
          </w:tcPr>
          <w:p w14:paraId="3609D351" w14:textId="77777777" w:rsidR="00B76090" w:rsidRDefault="00014364">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31FC9B33" w14:textId="77777777" w:rsidR="00B76090" w:rsidRDefault="00014364">
            <w:pPr>
              <w:jc w:val="left"/>
              <w:rPr>
                <w:lang w:val="en-US"/>
              </w:rPr>
            </w:pPr>
            <w:r>
              <w:rPr>
                <w:lang w:val="en-US"/>
              </w:rPr>
              <w:t>Ericsson</w:t>
            </w:r>
          </w:p>
        </w:tc>
      </w:tr>
      <w:tr w:rsidR="00B76090" w14:paraId="2D7B8046" w14:textId="77777777">
        <w:trPr>
          <w:trHeight w:val="450"/>
        </w:trPr>
        <w:tc>
          <w:tcPr>
            <w:tcW w:w="704" w:type="dxa"/>
            <w:shd w:val="clear" w:color="auto" w:fill="FFFFFF"/>
            <w:tcMar>
              <w:top w:w="0" w:type="dxa"/>
              <w:left w:w="70" w:type="dxa"/>
              <w:bottom w:w="0" w:type="dxa"/>
              <w:right w:w="70" w:type="dxa"/>
            </w:tcMar>
          </w:tcPr>
          <w:p w14:paraId="5DEBAD7E" w14:textId="77777777" w:rsidR="00B76090" w:rsidRDefault="00014364">
            <w:pPr>
              <w:jc w:val="left"/>
              <w:rPr>
                <w:lang w:val="en-US"/>
              </w:rPr>
            </w:pPr>
            <w:r>
              <w:rPr>
                <w:lang w:val="en-US"/>
              </w:rPr>
              <w:t>[2]</w:t>
            </w:r>
          </w:p>
        </w:tc>
        <w:tc>
          <w:tcPr>
            <w:tcW w:w="1456" w:type="dxa"/>
            <w:tcMar>
              <w:top w:w="0" w:type="dxa"/>
              <w:left w:w="70" w:type="dxa"/>
              <w:bottom w:w="0" w:type="dxa"/>
              <w:right w:w="70" w:type="dxa"/>
            </w:tcMar>
          </w:tcPr>
          <w:p w14:paraId="356BA865" w14:textId="77777777" w:rsidR="00B76090" w:rsidRDefault="00E67BE3">
            <w:pPr>
              <w:jc w:val="left"/>
              <w:rPr>
                <w:lang w:val="en-US"/>
              </w:rPr>
            </w:pPr>
            <w:hyperlink r:id="rId42" w:history="1">
              <w:r w:rsidR="00014364">
                <w:rPr>
                  <w:rStyle w:val="Hyperlink"/>
                  <w:color w:val="0000FF"/>
                  <w:lang w:val="en-US" w:eastAsia="sv-SE"/>
                </w:rPr>
                <w:t>R1-221163</w:t>
              </w:r>
            </w:hyperlink>
          </w:p>
        </w:tc>
        <w:tc>
          <w:tcPr>
            <w:tcW w:w="4921" w:type="dxa"/>
            <w:tcMar>
              <w:top w:w="0" w:type="dxa"/>
              <w:left w:w="70" w:type="dxa"/>
              <w:bottom w:w="0" w:type="dxa"/>
              <w:right w:w="70" w:type="dxa"/>
            </w:tcMar>
          </w:tcPr>
          <w:p w14:paraId="7E27FA90" w14:textId="77777777" w:rsidR="00B76090" w:rsidRDefault="00014364">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5EC45847" w14:textId="77777777" w:rsidR="00B76090" w:rsidRDefault="00014364">
            <w:pPr>
              <w:jc w:val="left"/>
              <w:rPr>
                <w:lang w:val="en-US"/>
              </w:rPr>
            </w:pPr>
            <w:r>
              <w:rPr>
                <w:rFonts w:eastAsia="Times New Roman"/>
                <w:lang w:val="en-US" w:eastAsia="sv-SE"/>
              </w:rPr>
              <w:t>Ericsson</w:t>
            </w:r>
          </w:p>
        </w:tc>
      </w:tr>
      <w:tr w:rsidR="00B76090" w14:paraId="50265A96" w14:textId="77777777">
        <w:trPr>
          <w:trHeight w:val="450"/>
        </w:trPr>
        <w:tc>
          <w:tcPr>
            <w:tcW w:w="704" w:type="dxa"/>
            <w:shd w:val="clear" w:color="auto" w:fill="FFFFFF"/>
            <w:tcMar>
              <w:top w:w="0" w:type="dxa"/>
              <w:left w:w="70" w:type="dxa"/>
              <w:bottom w:w="0" w:type="dxa"/>
              <w:right w:w="70" w:type="dxa"/>
            </w:tcMar>
          </w:tcPr>
          <w:p w14:paraId="75F4C728" w14:textId="77777777" w:rsidR="00B76090" w:rsidRDefault="00014364">
            <w:pPr>
              <w:jc w:val="left"/>
              <w:rPr>
                <w:lang w:val="en-US"/>
              </w:rPr>
            </w:pPr>
            <w:r>
              <w:rPr>
                <w:color w:val="000000"/>
                <w:lang w:val="en-US"/>
              </w:rPr>
              <w:t>[3]</w:t>
            </w:r>
          </w:p>
        </w:tc>
        <w:tc>
          <w:tcPr>
            <w:tcW w:w="1456" w:type="dxa"/>
            <w:tcMar>
              <w:top w:w="0" w:type="dxa"/>
              <w:left w:w="70" w:type="dxa"/>
              <w:bottom w:w="0" w:type="dxa"/>
              <w:right w:w="70" w:type="dxa"/>
            </w:tcMar>
          </w:tcPr>
          <w:p w14:paraId="4A893F8B" w14:textId="77777777" w:rsidR="00B76090" w:rsidRDefault="00E67BE3">
            <w:pPr>
              <w:jc w:val="left"/>
              <w:rPr>
                <w:rFonts w:eastAsia="Calibri"/>
                <w:color w:val="0000FF"/>
                <w:szCs w:val="22"/>
                <w:u w:val="single"/>
                <w:lang w:val="en-US"/>
              </w:rPr>
            </w:pPr>
            <w:hyperlink r:id="rId43" w:history="1">
              <w:r w:rsidR="00014364">
                <w:rPr>
                  <w:rStyle w:val="Hyperlink"/>
                  <w:color w:val="0000FF"/>
                </w:rPr>
                <w:t>R1-2210245</w:t>
              </w:r>
            </w:hyperlink>
          </w:p>
        </w:tc>
        <w:tc>
          <w:tcPr>
            <w:tcW w:w="4921" w:type="dxa"/>
            <w:tcMar>
              <w:top w:w="0" w:type="dxa"/>
              <w:left w:w="70" w:type="dxa"/>
              <w:bottom w:w="0" w:type="dxa"/>
              <w:right w:w="70" w:type="dxa"/>
            </w:tcMar>
          </w:tcPr>
          <w:p w14:paraId="0E5794A3" w14:textId="77777777" w:rsidR="00B76090" w:rsidRDefault="00014364">
            <w:pPr>
              <w:jc w:val="left"/>
              <w:rPr>
                <w:lang w:val="en-US"/>
              </w:rPr>
            </w:pPr>
            <w:r>
              <w:t>FL summary #1 on Rel-17 RedCap maintenance</w:t>
            </w:r>
          </w:p>
        </w:tc>
        <w:tc>
          <w:tcPr>
            <w:tcW w:w="2551" w:type="dxa"/>
            <w:tcMar>
              <w:top w:w="0" w:type="dxa"/>
              <w:left w:w="70" w:type="dxa"/>
              <w:bottom w:w="0" w:type="dxa"/>
              <w:right w:w="70" w:type="dxa"/>
            </w:tcMar>
          </w:tcPr>
          <w:p w14:paraId="50EDDC39" w14:textId="77777777" w:rsidR="00B76090" w:rsidRDefault="00014364">
            <w:pPr>
              <w:jc w:val="left"/>
              <w:rPr>
                <w:lang w:val="en-US"/>
              </w:rPr>
            </w:pPr>
            <w:r>
              <w:t>Moderator (Ericsson)</w:t>
            </w:r>
          </w:p>
        </w:tc>
      </w:tr>
      <w:tr w:rsidR="00B76090" w14:paraId="64AA5C14" w14:textId="77777777">
        <w:trPr>
          <w:trHeight w:val="450"/>
        </w:trPr>
        <w:tc>
          <w:tcPr>
            <w:tcW w:w="704" w:type="dxa"/>
            <w:shd w:val="clear" w:color="auto" w:fill="FFFFFF"/>
            <w:tcMar>
              <w:top w:w="0" w:type="dxa"/>
              <w:left w:w="70" w:type="dxa"/>
              <w:bottom w:w="0" w:type="dxa"/>
              <w:right w:w="70" w:type="dxa"/>
            </w:tcMar>
          </w:tcPr>
          <w:p w14:paraId="6A6E0B33" w14:textId="77777777" w:rsidR="00B76090" w:rsidRDefault="00014364">
            <w:pPr>
              <w:jc w:val="left"/>
              <w:rPr>
                <w:lang w:val="en-US"/>
              </w:rPr>
            </w:pPr>
            <w:r>
              <w:rPr>
                <w:color w:val="000000"/>
                <w:lang w:val="en-US"/>
              </w:rPr>
              <w:t>[4]</w:t>
            </w:r>
          </w:p>
        </w:tc>
        <w:tc>
          <w:tcPr>
            <w:tcW w:w="1456" w:type="dxa"/>
            <w:tcMar>
              <w:top w:w="0" w:type="dxa"/>
              <w:left w:w="70" w:type="dxa"/>
              <w:bottom w:w="0" w:type="dxa"/>
              <w:right w:w="70" w:type="dxa"/>
            </w:tcMar>
          </w:tcPr>
          <w:p w14:paraId="1AB09426" w14:textId="77777777" w:rsidR="00B76090" w:rsidRDefault="00E67BE3">
            <w:pPr>
              <w:jc w:val="left"/>
              <w:rPr>
                <w:rFonts w:eastAsia="Calibri"/>
                <w:lang w:val="en-US"/>
              </w:rPr>
            </w:pPr>
            <w:hyperlink r:id="rId44" w:history="1">
              <w:r w:rsidR="00014364">
                <w:rPr>
                  <w:rStyle w:val="Hyperlink"/>
                  <w:color w:val="0000FF"/>
                </w:rPr>
                <w:t>R1-2210246</w:t>
              </w:r>
            </w:hyperlink>
          </w:p>
        </w:tc>
        <w:tc>
          <w:tcPr>
            <w:tcW w:w="4921" w:type="dxa"/>
            <w:tcMar>
              <w:top w:w="0" w:type="dxa"/>
              <w:left w:w="70" w:type="dxa"/>
              <w:bottom w:w="0" w:type="dxa"/>
              <w:right w:w="70" w:type="dxa"/>
            </w:tcMar>
          </w:tcPr>
          <w:p w14:paraId="03302982" w14:textId="77777777" w:rsidR="00B76090" w:rsidRDefault="00014364">
            <w:pPr>
              <w:jc w:val="left"/>
              <w:rPr>
                <w:lang w:val="en-US"/>
              </w:rPr>
            </w:pPr>
            <w:r>
              <w:t>FL summary #2 on Rel-17 RedCap maintenance</w:t>
            </w:r>
          </w:p>
        </w:tc>
        <w:tc>
          <w:tcPr>
            <w:tcW w:w="2551" w:type="dxa"/>
            <w:tcMar>
              <w:top w:w="0" w:type="dxa"/>
              <w:left w:w="70" w:type="dxa"/>
              <w:bottom w:w="0" w:type="dxa"/>
              <w:right w:w="70" w:type="dxa"/>
            </w:tcMar>
          </w:tcPr>
          <w:p w14:paraId="69B52070" w14:textId="77777777" w:rsidR="00B76090" w:rsidRDefault="00014364">
            <w:pPr>
              <w:jc w:val="left"/>
              <w:rPr>
                <w:lang w:val="en-US"/>
              </w:rPr>
            </w:pPr>
            <w:r>
              <w:t>Moderator (Ericsson)</w:t>
            </w:r>
          </w:p>
        </w:tc>
      </w:tr>
      <w:tr w:rsidR="00B76090" w14:paraId="67F87F40" w14:textId="77777777">
        <w:trPr>
          <w:trHeight w:val="450"/>
        </w:trPr>
        <w:tc>
          <w:tcPr>
            <w:tcW w:w="704" w:type="dxa"/>
            <w:shd w:val="clear" w:color="auto" w:fill="FFFFFF"/>
            <w:tcMar>
              <w:top w:w="0" w:type="dxa"/>
              <w:left w:w="70" w:type="dxa"/>
              <w:bottom w:w="0" w:type="dxa"/>
              <w:right w:w="70" w:type="dxa"/>
            </w:tcMar>
          </w:tcPr>
          <w:p w14:paraId="769B519D" w14:textId="77777777" w:rsidR="00B76090" w:rsidRDefault="00014364">
            <w:pPr>
              <w:jc w:val="left"/>
              <w:rPr>
                <w:lang w:val="en-US"/>
              </w:rPr>
            </w:pPr>
            <w:r>
              <w:rPr>
                <w:color w:val="000000"/>
                <w:lang w:val="en-US"/>
              </w:rPr>
              <w:t>[5]</w:t>
            </w:r>
          </w:p>
        </w:tc>
        <w:tc>
          <w:tcPr>
            <w:tcW w:w="1456" w:type="dxa"/>
            <w:tcMar>
              <w:top w:w="0" w:type="dxa"/>
              <w:left w:w="70" w:type="dxa"/>
              <w:bottom w:w="0" w:type="dxa"/>
              <w:right w:w="70" w:type="dxa"/>
            </w:tcMar>
          </w:tcPr>
          <w:p w14:paraId="3F96F8E2" w14:textId="77777777" w:rsidR="00B76090" w:rsidRDefault="00E67BE3">
            <w:pPr>
              <w:jc w:val="left"/>
              <w:rPr>
                <w:rFonts w:eastAsia="Calibri"/>
                <w:lang w:val="en-US"/>
              </w:rPr>
            </w:pPr>
            <w:hyperlink r:id="rId45" w:history="1">
              <w:r w:rsidR="00014364">
                <w:rPr>
                  <w:color w:val="0000FF"/>
                  <w:u w:val="single"/>
                  <w:lang w:val="en-US" w:eastAsia="zh-CN"/>
                </w:rPr>
                <w:t>R1-2210247</w:t>
              </w:r>
            </w:hyperlink>
          </w:p>
        </w:tc>
        <w:tc>
          <w:tcPr>
            <w:tcW w:w="4921" w:type="dxa"/>
            <w:tcMar>
              <w:top w:w="0" w:type="dxa"/>
              <w:left w:w="70" w:type="dxa"/>
              <w:bottom w:w="0" w:type="dxa"/>
              <w:right w:w="70" w:type="dxa"/>
            </w:tcMar>
          </w:tcPr>
          <w:p w14:paraId="1DD6D1E4" w14:textId="77777777" w:rsidR="00B76090" w:rsidRDefault="00014364">
            <w:pPr>
              <w:jc w:val="left"/>
              <w:rPr>
                <w:lang w:val="en-US"/>
              </w:rPr>
            </w:pPr>
            <w:r>
              <w:rPr>
                <w:lang w:val="en-US"/>
              </w:rPr>
              <w:t>FL summary #3 for Rel-17 RedCap maintenance</w:t>
            </w:r>
          </w:p>
        </w:tc>
        <w:tc>
          <w:tcPr>
            <w:tcW w:w="2551" w:type="dxa"/>
            <w:tcMar>
              <w:top w:w="0" w:type="dxa"/>
              <w:left w:w="70" w:type="dxa"/>
              <w:bottom w:w="0" w:type="dxa"/>
              <w:right w:w="70" w:type="dxa"/>
            </w:tcMar>
          </w:tcPr>
          <w:p w14:paraId="553EDEDC" w14:textId="77777777" w:rsidR="00B76090" w:rsidRDefault="00014364">
            <w:pPr>
              <w:jc w:val="left"/>
              <w:rPr>
                <w:lang w:val="en-US"/>
              </w:rPr>
            </w:pPr>
            <w:r>
              <w:rPr>
                <w:lang w:val="en-US"/>
              </w:rPr>
              <w:t>Moderator (Ericsson)</w:t>
            </w:r>
          </w:p>
        </w:tc>
      </w:tr>
      <w:tr w:rsidR="00B76090" w14:paraId="47D22B2D" w14:textId="77777777">
        <w:trPr>
          <w:trHeight w:val="450"/>
        </w:trPr>
        <w:tc>
          <w:tcPr>
            <w:tcW w:w="704" w:type="dxa"/>
            <w:shd w:val="clear" w:color="auto" w:fill="FFFFFF"/>
            <w:tcMar>
              <w:top w:w="0" w:type="dxa"/>
              <w:left w:w="70" w:type="dxa"/>
              <w:bottom w:w="0" w:type="dxa"/>
              <w:right w:w="70" w:type="dxa"/>
            </w:tcMar>
          </w:tcPr>
          <w:p w14:paraId="4336B894" w14:textId="77777777" w:rsidR="00B76090" w:rsidRDefault="00014364">
            <w:pPr>
              <w:jc w:val="left"/>
              <w:rPr>
                <w:lang w:val="en-US"/>
              </w:rPr>
            </w:pPr>
            <w:r>
              <w:rPr>
                <w:color w:val="000000"/>
                <w:lang w:val="en-US"/>
              </w:rPr>
              <w:t>[6]</w:t>
            </w:r>
          </w:p>
        </w:tc>
        <w:tc>
          <w:tcPr>
            <w:tcW w:w="1456" w:type="dxa"/>
            <w:tcMar>
              <w:top w:w="0" w:type="dxa"/>
              <w:left w:w="70" w:type="dxa"/>
              <w:bottom w:w="0" w:type="dxa"/>
              <w:right w:w="70" w:type="dxa"/>
            </w:tcMar>
          </w:tcPr>
          <w:p w14:paraId="2553E90C" w14:textId="77777777" w:rsidR="00B76090" w:rsidRDefault="00E67BE3">
            <w:pPr>
              <w:jc w:val="left"/>
              <w:rPr>
                <w:rStyle w:val="Hyperlink"/>
                <w:color w:val="0000FF"/>
                <w:lang w:val="en-US" w:eastAsia="sv-SE"/>
              </w:rPr>
            </w:pPr>
            <w:hyperlink r:id="rId46" w:history="1">
              <w:r w:rsidR="00014364">
                <w:rPr>
                  <w:rStyle w:val="Hyperlink"/>
                  <w:color w:val="0000FF"/>
                  <w:lang w:val="en-US"/>
                </w:rPr>
                <w:t>R1-2210636</w:t>
              </w:r>
            </w:hyperlink>
          </w:p>
        </w:tc>
        <w:tc>
          <w:tcPr>
            <w:tcW w:w="4921" w:type="dxa"/>
            <w:tcMar>
              <w:top w:w="0" w:type="dxa"/>
              <w:left w:w="70" w:type="dxa"/>
              <w:bottom w:w="0" w:type="dxa"/>
              <w:right w:w="70" w:type="dxa"/>
            </w:tcMar>
          </w:tcPr>
          <w:p w14:paraId="1F203EB0" w14:textId="77777777" w:rsidR="00B76090" w:rsidRDefault="00014364">
            <w:pPr>
              <w:jc w:val="left"/>
              <w:rPr>
                <w:lang w:val="en-US"/>
              </w:rPr>
            </w:pPr>
            <w:r>
              <w:rPr>
                <w:lang w:val="en-US"/>
              </w:rPr>
              <w:t>RAN1 agreements for Rel-17 NR RedCap</w:t>
            </w:r>
          </w:p>
        </w:tc>
        <w:tc>
          <w:tcPr>
            <w:tcW w:w="2551" w:type="dxa"/>
            <w:tcMar>
              <w:top w:w="0" w:type="dxa"/>
              <w:left w:w="70" w:type="dxa"/>
              <w:bottom w:w="0" w:type="dxa"/>
              <w:right w:w="70" w:type="dxa"/>
            </w:tcMar>
          </w:tcPr>
          <w:p w14:paraId="3311AACC" w14:textId="77777777" w:rsidR="00B76090" w:rsidRDefault="00014364">
            <w:pPr>
              <w:jc w:val="left"/>
              <w:rPr>
                <w:lang w:val="en-US"/>
              </w:rPr>
            </w:pPr>
            <w:r>
              <w:rPr>
                <w:lang w:val="en-US"/>
              </w:rPr>
              <w:t>Rapporteur (Ericsson)</w:t>
            </w:r>
          </w:p>
        </w:tc>
      </w:tr>
      <w:tr w:rsidR="00B76090" w14:paraId="2C14274E" w14:textId="77777777">
        <w:trPr>
          <w:trHeight w:val="450"/>
        </w:trPr>
        <w:tc>
          <w:tcPr>
            <w:tcW w:w="704" w:type="dxa"/>
            <w:shd w:val="clear" w:color="auto" w:fill="FFFFFF"/>
            <w:tcMar>
              <w:top w:w="0" w:type="dxa"/>
              <w:left w:w="70" w:type="dxa"/>
              <w:bottom w:w="0" w:type="dxa"/>
              <w:right w:w="70" w:type="dxa"/>
            </w:tcMar>
          </w:tcPr>
          <w:p w14:paraId="64CF39BB" w14:textId="77777777" w:rsidR="00B76090" w:rsidRDefault="00014364">
            <w:pPr>
              <w:jc w:val="left"/>
              <w:rPr>
                <w:lang w:val="en-US"/>
              </w:rPr>
            </w:pPr>
            <w:r>
              <w:rPr>
                <w:color w:val="000000"/>
                <w:lang w:val="en-US"/>
              </w:rPr>
              <w:t>[7]</w:t>
            </w:r>
          </w:p>
        </w:tc>
        <w:tc>
          <w:tcPr>
            <w:tcW w:w="1456" w:type="dxa"/>
            <w:tcMar>
              <w:top w:w="0" w:type="dxa"/>
              <w:left w:w="70" w:type="dxa"/>
              <w:bottom w:w="0" w:type="dxa"/>
              <w:right w:w="70" w:type="dxa"/>
            </w:tcMar>
          </w:tcPr>
          <w:p w14:paraId="7CE6B9B5" w14:textId="77777777" w:rsidR="00B76090" w:rsidRDefault="00E67BE3">
            <w:pPr>
              <w:jc w:val="left"/>
              <w:rPr>
                <w:rStyle w:val="Hyperlink"/>
                <w:color w:val="0000FF"/>
                <w:lang w:val="en-US" w:eastAsia="sv-SE"/>
              </w:rPr>
            </w:pPr>
            <w:hyperlink r:id="rId47" w:history="1">
              <w:r w:rsidR="00014364">
                <w:rPr>
                  <w:rStyle w:val="Hyperlink"/>
                  <w:color w:val="0000FF"/>
                </w:rPr>
                <w:t>R1-2210629</w:t>
              </w:r>
            </w:hyperlink>
          </w:p>
        </w:tc>
        <w:tc>
          <w:tcPr>
            <w:tcW w:w="4921" w:type="dxa"/>
            <w:tcMar>
              <w:top w:w="0" w:type="dxa"/>
              <w:left w:w="70" w:type="dxa"/>
              <w:bottom w:w="0" w:type="dxa"/>
              <w:right w:w="70" w:type="dxa"/>
            </w:tcMar>
          </w:tcPr>
          <w:p w14:paraId="3A6F61D8" w14:textId="77777777" w:rsidR="00B76090" w:rsidRDefault="00014364">
            <w:pPr>
              <w:jc w:val="left"/>
              <w:rPr>
                <w:lang w:val="en-US"/>
              </w:rPr>
            </w:pPr>
            <w:r>
              <w:rPr>
                <w:lang w:val="en-US"/>
              </w:rPr>
              <w:t>38.213 CR0380 (Rel-17, F) Corrections and clarifications of RedCap UE procedures</w:t>
            </w:r>
          </w:p>
        </w:tc>
        <w:tc>
          <w:tcPr>
            <w:tcW w:w="2551" w:type="dxa"/>
            <w:tcMar>
              <w:top w:w="0" w:type="dxa"/>
              <w:left w:w="70" w:type="dxa"/>
              <w:bottom w:w="0" w:type="dxa"/>
              <w:right w:w="70" w:type="dxa"/>
            </w:tcMar>
          </w:tcPr>
          <w:p w14:paraId="5E097681" w14:textId="77777777" w:rsidR="00B76090" w:rsidRDefault="00014364">
            <w:pPr>
              <w:jc w:val="left"/>
              <w:rPr>
                <w:lang w:val="en-US"/>
              </w:rPr>
            </w:pPr>
            <w:r>
              <w:t>Moderator (Ericsson), Ericsson, Samsung, vivo, Spreadtrum, CATT, Nokia, Nokia Shanghai Bell, Intel, NEC</w:t>
            </w:r>
          </w:p>
        </w:tc>
      </w:tr>
      <w:tr w:rsidR="00B76090" w14:paraId="2166AF6F" w14:textId="77777777">
        <w:trPr>
          <w:trHeight w:val="450"/>
        </w:trPr>
        <w:tc>
          <w:tcPr>
            <w:tcW w:w="704" w:type="dxa"/>
            <w:shd w:val="clear" w:color="auto" w:fill="FFFFFF"/>
            <w:tcMar>
              <w:top w:w="0" w:type="dxa"/>
              <w:left w:w="70" w:type="dxa"/>
              <w:bottom w:w="0" w:type="dxa"/>
              <w:right w:w="70" w:type="dxa"/>
            </w:tcMar>
          </w:tcPr>
          <w:p w14:paraId="1C349927" w14:textId="77777777" w:rsidR="00B76090" w:rsidRDefault="00014364">
            <w:pPr>
              <w:jc w:val="left"/>
              <w:rPr>
                <w:lang w:val="en-US"/>
              </w:rPr>
            </w:pPr>
            <w:r>
              <w:rPr>
                <w:color w:val="000000"/>
                <w:lang w:val="en-US"/>
              </w:rPr>
              <w:t>[8]</w:t>
            </w:r>
          </w:p>
        </w:tc>
        <w:tc>
          <w:tcPr>
            <w:tcW w:w="1456" w:type="dxa"/>
            <w:tcMar>
              <w:top w:w="0" w:type="dxa"/>
              <w:left w:w="70" w:type="dxa"/>
              <w:bottom w:w="0" w:type="dxa"/>
              <w:right w:w="70" w:type="dxa"/>
            </w:tcMar>
          </w:tcPr>
          <w:p w14:paraId="28E44164" w14:textId="77777777" w:rsidR="00B76090" w:rsidRDefault="00E67BE3">
            <w:pPr>
              <w:jc w:val="left"/>
              <w:rPr>
                <w:rStyle w:val="Hyperlink"/>
                <w:color w:val="0000FF"/>
                <w:lang w:val="en-US" w:eastAsia="sv-SE"/>
              </w:rPr>
            </w:pPr>
            <w:hyperlink r:id="rId48" w:history="1">
              <w:r w:rsidR="00014364">
                <w:rPr>
                  <w:rStyle w:val="Hyperlink"/>
                  <w:color w:val="0000FF"/>
                </w:rPr>
                <w:t>R1-2210630</w:t>
              </w:r>
            </w:hyperlink>
          </w:p>
        </w:tc>
        <w:tc>
          <w:tcPr>
            <w:tcW w:w="4921" w:type="dxa"/>
            <w:tcMar>
              <w:top w:w="0" w:type="dxa"/>
              <w:left w:w="70" w:type="dxa"/>
              <w:bottom w:w="0" w:type="dxa"/>
              <w:right w:w="70" w:type="dxa"/>
            </w:tcMar>
          </w:tcPr>
          <w:p w14:paraId="57AD5319" w14:textId="77777777" w:rsidR="00B76090" w:rsidRDefault="00014364">
            <w:pPr>
              <w:jc w:val="left"/>
              <w:rPr>
                <w:lang w:val="en-US"/>
              </w:rPr>
            </w:pPr>
            <w:r>
              <w:rPr>
                <w:lang w:val="en-US"/>
              </w:rPr>
              <w:t>38.214 CR0356 (Rel-17, F) Correction on invalid symbol determination for PUSCH repetition type B for HD-FDD</w:t>
            </w:r>
          </w:p>
        </w:tc>
        <w:tc>
          <w:tcPr>
            <w:tcW w:w="2551" w:type="dxa"/>
            <w:tcMar>
              <w:top w:w="0" w:type="dxa"/>
              <w:left w:w="70" w:type="dxa"/>
              <w:bottom w:w="0" w:type="dxa"/>
              <w:right w:w="70" w:type="dxa"/>
            </w:tcMar>
          </w:tcPr>
          <w:p w14:paraId="2F59C1A5" w14:textId="77777777" w:rsidR="00B76090" w:rsidRDefault="00014364">
            <w:pPr>
              <w:jc w:val="left"/>
              <w:rPr>
                <w:lang w:val="en-US"/>
              </w:rPr>
            </w:pPr>
            <w:r>
              <w:t>Moderator (Ericsson), vivo, Sharp, Intel, Nokia, Nokia Shanghai Bell, Ericsson, Samsung</w:t>
            </w:r>
          </w:p>
        </w:tc>
      </w:tr>
      <w:tr w:rsidR="00B76090" w14:paraId="7A49139A" w14:textId="77777777">
        <w:trPr>
          <w:trHeight w:val="450"/>
        </w:trPr>
        <w:tc>
          <w:tcPr>
            <w:tcW w:w="704" w:type="dxa"/>
            <w:shd w:val="clear" w:color="auto" w:fill="FFFFFF"/>
            <w:tcMar>
              <w:top w:w="0" w:type="dxa"/>
              <w:left w:w="70" w:type="dxa"/>
              <w:bottom w:w="0" w:type="dxa"/>
              <w:right w:w="70" w:type="dxa"/>
            </w:tcMar>
          </w:tcPr>
          <w:p w14:paraId="7B64FCA7" w14:textId="77777777" w:rsidR="00B76090" w:rsidRDefault="00014364">
            <w:pPr>
              <w:jc w:val="left"/>
              <w:rPr>
                <w:lang w:val="en-US"/>
              </w:rPr>
            </w:pPr>
            <w:r>
              <w:rPr>
                <w:color w:val="000000"/>
                <w:lang w:val="en-US"/>
              </w:rPr>
              <w:t>[9]</w:t>
            </w:r>
          </w:p>
        </w:tc>
        <w:tc>
          <w:tcPr>
            <w:tcW w:w="1456" w:type="dxa"/>
            <w:tcMar>
              <w:top w:w="0" w:type="dxa"/>
              <w:left w:w="70" w:type="dxa"/>
              <w:bottom w:w="0" w:type="dxa"/>
              <w:right w:w="70" w:type="dxa"/>
            </w:tcMar>
          </w:tcPr>
          <w:p w14:paraId="6C3D8FDF" w14:textId="77777777" w:rsidR="00B76090" w:rsidRDefault="00E67BE3">
            <w:pPr>
              <w:jc w:val="left"/>
              <w:rPr>
                <w:rStyle w:val="Hyperlink"/>
                <w:color w:val="0000FF"/>
                <w:lang w:val="en-US" w:eastAsia="sv-SE"/>
              </w:rPr>
            </w:pPr>
            <w:hyperlink r:id="rId49" w:history="1">
              <w:r w:rsidR="00014364">
                <w:rPr>
                  <w:rStyle w:val="Hyperlink"/>
                  <w:color w:val="0000FF"/>
                </w:rPr>
                <w:t>R1-2210631</w:t>
              </w:r>
            </w:hyperlink>
          </w:p>
        </w:tc>
        <w:tc>
          <w:tcPr>
            <w:tcW w:w="4921" w:type="dxa"/>
            <w:tcMar>
              <w:top w:w="0" w:type="dxa"/>
              <w:left w:w="70" w:type="dxa"/>
              <w:bottom w:w="0" w:type="dxa"/>
              <w:right w:w="70" w:type="dxa"/>
            </w:tcMar>
          </w:tcPr>
          <w:p w14:paraId="10C54BEF" w14:textId="77777777" w:rsidR="00B76090" w:rsidRDefault="00014364">
            <w:pPr>
              <w:jc w:val="left"/>
              <w:rPr>
                <w:lang w:val="en-US"/>
              </w:rPr>
            </w:pPr>
            <w:r>
              <w:rPr>
                <w:lang w:val="en-US"/>
              </w:rPr>
              <w:t>38.214 CR0357 (Rel-17, F) Corrections on available slot determination for PUSCH repetition type A and TBoMS for HD-UE</w:t>
            </w:r>
          </w:p>
        </w:tc>
        <w:tc>
          <w:tcPr>
            <w:tcW w:w="2551" w:type="dxa"/>
            <w:tcMar>
              <w:top w:w="0" w:type="dxa"/>
              <w:left w:w="70" w:type="dxa"/>
              <w:bottom w:w="0" w:type="dxa"/>
              <w:right w:w="70" w:type="dxa"/>
            </w:tcMar>
          </w:tcPr>
          <w:p w14:paraId="7BFED548" w14:textId="77777777" w:rsidR="00B76090" w:rsidRDefault="00014364">
            <w:pPr>
              <w:jc w:val="left"/>
              <w:rPr>
                <w:lang w:val="en-US"/>
              </w:rPr>
            </w:pPr>
            <w:r>
              <w:t>Moderator (Ericsson), Sharp, vivo, Nokia, Nokia Shanghai Bell, Intel, Ericsson, Samsung</w:t>
            </w:r>
          </w:p>
        </w:tc>
      </w:tr>
      <w:tr w:rsidR="00B76090" w14:paraId="0D6B8E85" w14:textId="77777777">
        <w:trPr>
          <w:trHeight w:val="450"/>
        </w:trPr>
        <w:tc>
          <w:tcPr>
            <w:tcW w:w="704" w:type="dxa"/>
            <w:shd w:val="clear" w:color="auto" w:fill="FFFFFF"/>
            <w:tcMar>
              <w:top w:w="0" w:type="dxa"/>
              <w:left w:w="70" w:type="dxa"/>
              <w:bottom w:w="0" w:type="dxa"/>
              <w:right w:w="70" w:type="dxa"/>
            </w:tcMar>
          </w:tcPr>
          <w:p w14:paraId="6082033D" w14:textId="77777777" w:rsidR="00B76090" w:rsidRDefault="00014364">
            <w:pPr>
              <w:jc w:val="left"/>
              <w:rPr>
                <w:lang w:val="en-US"/>
              </w:rPr>
            </w:pPr>
            <w:r>
              <w:rPr>
                <w:color w:val="000000"/>
                <w:lang w:val="en-US"/>
              </w:rPr>
              <w:t>[10]</w:t>
            </w:r>
          </w:p>
        </w:tc>
        <w:tc>
          <w:tcPr>
            <w:tcW w:w="1456" w:type="dxa"/>
            <w:tcMar>
              <w:top w:w="0" w:type="dxa"/>
              <w:left w:w="70" w:type="dxa"/>
              <w:bottom w:w="0" w:type="dxa"/>
              <w:right w:w="70" w:type="dxa"/>
            </w:tcMar>
          </w:tcPr>
          <w:p w14:paraId="76C32495" w14:textId="77777777" w:rsidR="00B76090" w:rsidRDefault="00E67BE3">
            <w:pPr>
              <w:jc w:val="left"/>
              <w:rPr>
                <w:rStyle w:val="Hyperlink"/>
                <w:color w:val="0000FF"/>
                <w:lang w:val="en-US" w:eastAsia="sv-SE"/>
              </w:rPr>
            </w:pPr>
            <w:hyperlink r:id="rId50" w:history="1">
              <w:r w:rsidR="00014364">
                <w:rPr>
                  <w:rStyle w:val="Hyperlink"/>
                  <w:color w:val="0000FF"/>
                </w:rPr>
                <w:t>R1-2210972</w:t>
              </w:r>
            </w:hyperlink>
          </w:p>
        </w:tc>
        <w:tc>
          <w:tcPr>
            <w:tcW w:w="4921" w:type="dxa"/>
            <w:tcMar>
              <w:top w:w="0" w:type="dxa"/>
              <w:left w:w="70" w:type="dxa"/>
              <w:bottom w:w="0" w:type="dxa"/>
              <w:right w:w="70" w:type="dxa"/>
            </w:tcMar>
          </w:tcPr>
          <w:p w14:paraId="375F57C6" w14:textId="77777777" w:rsidR="00B76090" w:rsidRDefault="00014364">
            <w:pPr>
              <w:jc w:val="left"/>
              <w:rPr>
                <w:lang w:val="en-US"/>
              </w:rPr>
            </w:pPr>
            <w:r>
              <w:t>Correction for RedCap SDT operation in separate initial BWP</w:t>
            </w:r>
          </w:p>
        </w:tc>
        <w:tc>
          <w:tcPr>
            <w:tcW w:w="2551" w:type="dxa"/>
            <w:tcMar>
              <w:top w:w="0" w:type="dxa"/>
              <w:left w:w="70" w:type="dxa"/>
              <w:bottom w:w="0" w:type="dxa"/>
              <w:right w:w="70" w:type="dxa"/>
            </w:tcMar>
          </w:tcPr>
          <w:p w14:paraId="5FB71348" w14:textId="77777777" w:rsidR="00B76090" w:rsidRDefault="00014364">
            <w:pPr>
              <w:jc w:val="left"/>
              <w:rPr>
                <w:lang w:val="en-US"/>
              </w:rPr>
            </w:pPr>
            <w:r>
              <w:t>vivo</w:t>
            </w:r>
          </w:p>
        </w:tc>
      </w:tr>
      <w:tr w:rsidR="00B76090" w14:paraId="47172FAE" w14:textId="77777777">
        <w:trPr>
          <w:trHeight w:val="450"/>
        </w:trPr>
        <w:tc>
          <w:tcPr>
            <w:tcW w:w="704" w:type="dxa"/>
            <w:shd w:val="clear" w:color="auto" w:fill="FFFFFF"/>
            <w:tcMar>
              <w:top w:w="0" w:type="dxa"/>
              <w:left w:w="70" w:type="dxa"/>
              <w:bottom w:w="0" w:type="dxa"/>
              <w:right w:w="70" w:type="dxa"/>
            </w:tcMar>
          </w:tcPr>
          <w:p w14:paraId="7247443A" w14:textId="77777777" w:rsidR="00B76090" w:rsidRDefault="00014364">
            <w:pPr>
              <w:jc w:val="left"/>
              <w:rPr>
                <w:lang w:val="en-US"/>
              </w:rPr>
            </w:pPr>
            <w:r>
              <w:rPr>
                <w:color w:val="000000"/>
                <w:lang w:val="en-US"/>
              </w:rPr>
              <w:t>[11]</w:t>
            </w:r>
          </w:p>
        </w:tc>
        <w:tc>
          <w:tcPr>
            <w:tcW w:w="1456" w:type="dxa"/>
            <w:tcMar>
              <w:top w:w="0" w:type="dxa"/>
              <w:left w:w="70" w:type="dxa"/>
              <w:bottom w:w="0" w:type="dxa"/>
              <w:right w:w="70" w:type="dxa"/>
            </w:tcMar>
          </w:tcPr>
          <w:p w14:paraId="331162F3" w14:textId="77777777" w:rsidR="00B76090" w:rsidRDefault="00E67BE3">
            <w:pPr>
              <w:jc w:val="left"/>
              <w:rPr>
                <w:rStyle w:val="Hyperlink"/>
                <w:color w:val="0000FF"/>
                <w:lang w:val="en-US" w:eastAsia="sv-SE"/>
              </w:rPr>
            </w:pPr>
            <w:hyperlink r:id="rId51" w:history="1">
              <w:r w:rsidR="00014364">
                <w:rPr>
                  <w:rStyle w:val="Hyperlink"/>
                  <w:color w:val="0000FF"/>
                </w:rPr>
                <w:t>R1-2211329</w:t>
              </w:r>
            </w:hyperlink>
          </w:p>
        </w:tc>
        <w:tc>
          <w:tcPr>
            <w:tcW w:w="4921" w:type="dxa"/>
            <w:tcMar>
              <w:top w:w="0" w:type="dxa"/>
              <w:left w:w="70" w:type="dxa"/>
              <w:bottom w:w="0" w:type="dxa"/>
              <w:right w:w="70" w:type="dxa"/>
            </w:tcMar>
          </w:tcPr>
          <w:p w14:paraId="3D0DE41C" w14:textId="77777777" w:rsidR="00B76090" w:rsidRDefault="00014364">
            <w:pPr>
              <w:jc w:val="left"/>
              <w:rPr>
                <w:lang w:val="en-US"/>
              </w:rPr>
            </w:pPr>
            <w:r>
              <w:t>Discussion on physical layer aspects of small data transmission</w:t>
            </w:r>
          </w:p>
        </w:tc>
        <w:tc>
          <w:tcPr>
            <w:tcW w:w="2551" w:type="dxa"/>
            <w:tcMar>
              <w:top w:w="0" w:type="dxa"/>
              <w:left w:w="70" w:type="dxa"/>
              <w:bottom w:w="0" w:type="dxa"/>
              <w:right w:w="70" w:type="dxa"/>
            </w:tcMar>
          </w:tcPr>
          <w:p w14:paraId="58F4EC39" w14:textId="77777777" w:rsidR="00B76090" w:rsidRDefault="00014364">
            <w:pPr>
              <w:jc w:val="left"/>
              <w:rPr>
                <w:lang w:val="en-US"/>
              </w:rPr>
            </w:pPr>
            <w:r>
              <w:t>xiaomi</w:t>
            </w:r>
          </w:p>
        </w:tc>
      </w:tr>
      <w:tr w:rsidR="00B76090" w14:paraId="7584B1B6" w14:textId="77777777">
        <w:trPr>
          <w:trHeight w:val="450"/>
        </w:trPr>
        <w:tc>
          <w:tcPr>
            <w:tcW w:w="704" w:type="dxa"/>
            <w:shd w:val="clear" w:color="auto" w:fill="FFFFFF"/>
            <w:tcMar>
              <w:top w:w="0" w:type="dxa"/>
              <w:left w:w="70" w:type="dxa"/>
              <w:bottom w:w="0" w:type="dxa"/>
              <w:right w:w="70" w:type="dxa"/>
            </w:tcMar>
          </w:tcPr>
          <w:p w14:paraId="5F8D1268" w14:textId="77777777" w:rsidR="00B76090" w:rsidRDefault="00014364">
            <w:pPr>
              <w:jc w:val="left"/>
              <w:rPr>
                <w:lang w:val="en-US"/>
              </w:rPr>
            </w:pPr>
            <w:r>
              <w:rPr>
                <w:color w:val="000000"/>
                <w:lang w:val="en-US"/>
              </w:rPr>
              <w:lastRenderedPageBreak/>
              <w:t>[12]</w:t>
            </w:r>
          </w:p>
        </w:tc>
        <w:tc>
          <w:tcPr>
            <w:tcW w:w="1456" w:type="dxa"/>
            <w:tcMar>
              <w:top w:w="0" w:type="dxa"/>
              <w:left w:w="70" w:type="dxa"/>
              <w:bottom w:w="0" w:type="dxa"/>
              <w:right w:w="70" w:type="dxa"/>
            </w:tcMar>
          </w:tcPr>
          <w:p w14:paraId="420804B6" w14:textId="77777777" w:rsidR="00B76090" w:rsidRDefault="00E67BE3">
            <w:pPr>
              <w:jc w:val="left"/>
              <w:rPr>
                <w:rStyle w:val="Hyperlink"/>
                <w:color w:val="0000FF"/>
                <w:lang w:val="en-US" w:eastAsia="sv-SE"/>
              </w:rPr>
            </w:pPr>
            <w:hyperlink r:id="rId52" w:history="1">
              <w:r w:rsidR="00014364">
                <w:rPr>
                  <w:rStyle w:val="Hyperlink"/>
                  <w:color w:val="0000FF"/>
                </w:rPr>
                <w:t>R1-2211841</w:t>
              </w:r>
            </w:hyperlink>
          </w:p>
        </w:tc>
        <w:tc>
          <w:tcPr>
            <w:tcW w:w="4921" w:type="dxa"/>
            <w:tcMar>
              <w:top w:w="0" w:type="dxa"/>
              <w:left w:w="70" w:type="dxa"/>
              <w:bottom w:w="0" w:type="dxa"/>
              <w:right w:w="70" w:type="dxa"/>
            </w:tcMar>
          </w:tcPr>
          <w:p w14:paraId="48A9874B" w14:textId="77777777" w:rsidR="00B76090" w:rsidRDefault="00014364">
            <w:pPr>
              <w:jc w:val="left"/>
              <w:rPr>
                <w:lang w:val="en-US"/>
              </w:rPr>
            </w:pPr>
            <w:r>
              <w:t>On clarifications for Msg1/MsgA retransmission timeline</w:t>
            </w:r>
          </w:p>
        </w:tc>
        <w:tc>
          <w:tcPr>
            <w:tcW w:w="2551" w:type="dxa"/>
            <w:tcMar>
              <w:top w:w="0" w:type="dxa"/>
              <w:left w:w="70" w:type="dxa"/>
              <w:bottom w:w="0" w:type="dxa"/>
              <w:right w:w="70" w:type="dxa"/>
            </w:tcMar>
          </w:tcPr>
          <w:p w14:paraId="2AB82589" w14:textId="77777777" w:rsidR="00B76090" w:rsidRDefault="00014364">
            <w:pPr>
              <w:jc w:val="left"/>
              <w:rPr>
                <w:lang w:val="en-US"/>
              </w:rPr>
            </w:pPr>
            <w:r>
              <w:t>Nokia, Nokia Shanghai Bell</w:t>
            </w:r>
          </w:p>
        </w:tc>
      </w:tr>
      <w:tr w:rsidR="00B76090" w14:paraId="403B7D98" w14:textId="77777777">
        <w:trPr>
          <w:trHeight w:val="450"/>
        </w:trPr>
        <w:tc>
          <w:tcPr>
            <w:tcW w:w="704" w:type="dxa"/>
            <w:shd w:val="clear" w:color="auto" w:fill="FFFFFF"/>
            <w:tcMar>
              <w:top w:w="0" w:type="dxa"/>
              <w:left w:w="70" w:type="dxa"/>
              <w:bottom w:w="0" w:type="dxa"/>
              <w:right w:w="70" w:type="dxa"/>
            </w:tcMar>
          </w:tcPr>
          <w:p w14:paraId="7EA2951D" w14:textId="77777777" w:rsidR="00B76090" w:rsidRDefault="00014364">
            <w:pPr>
              <w:jc w:val="left"/>
              <w:rPr>
                <w:lang w:val="en-US"/>
              </w:rPr>
            </w:pPr>
            <w:r>
              <w:rPr>
                <w:color w:val="000000"/>
                <w:lang w:val="en-US"/>
              </w:rPr>
              <w:t>[13]</w:t>
            </w:r>
          </w:p>
        </w:tc>
        <w:tc>
          <w:tcPr>
            <w:tcW w:w="1456" w:type="dxa"/>
            <w:tcMar>
              <w:top w:w="0" w:type="dxa"/>
              <w:left w:w="70" w:type="dxa"/>
              <w:bottom w:w="0" w:type="dxa"/>
              <w:right w:w="70" w:type="dxa"/>
            </w:tcMar>
          </w:tcPr>
          <w:p w14:paraId="3E3F7F6F" w14:textId="77777777" w:rsidR="00B76090" w:rsidRDefault="00E67BE3">
            <w:pPr>
              <w:jc w:val="left"/>
              <w:rPr>
                <w:rStyle w:val="Hyperlink"/>
                <w:color w:val="0000FF"/>
                <w:lang w:val="en-US" w:eastAsia="sv-SE"/>
              </w:rPr>
            </w:pPr>
            <w:hyperlink r:id="rId53" w:history="1">
              <w:r w:rsidR="00014364">
                <w:rPr>
                  <w:rStyle w:val="Hyperlink"/>
                  <w:color w:val="0000FF"/>
                </w:rPr>
                <w:t>R1-2211874</w:t>
              </w:r>
            </w:hyperlink>
          </w:p>
        </w:tc>
        <w:tc>
          <w:tcPr>
            <w:tcW w:w="4921" w:type="dxa"/>
            <w:tcMar>
              <w:top w:w="0" w:type="dxa"/>
              <w:left w:w="70" w:type="dxa"/>
              <w:bottom w:w="0" w:type="dxa"/>
              <w:right w:w="70" w:type="dxa"/>
            </w:tcMar>
          </w:tcPr>
          <w:p w14:paraId="25088F95" w14:textId="77777777" w:rsidR="00B76090" w:rsidRDefault="00014364">
            <w:pPr>
              <w:jc w:val="left"/>
              <w:rPr>
                <w:lang w:val="en-US"/>
              </w:rPr>
            </w:pPr>
            <w:r>
              <w:t>Remaining details of Rel-17 RedCap UE</w:t>
            </w:r>
          </w:p>
        </w:tc>
        <w:tc>
          <w:tcPr>
            <w:tcW w:w="2551" w:type="dxa"/>
            <w:tcMar>
              <w:top w:w="0" w:type="dxa"/>
              <w:left w:w="70" w:type="dxa"/>
              <w:bottom w:w="0" w:type="dxa"/>
              <w:right w:w="70" w:type="dxa"/>
            </w:tcMar>
          </w:tcPr>
          <w:p w14:paraId="5478FAD4" w14:textId="77777777" w:rsidR="00B76090" w:rsidRDefault="00014364">
            <w:pPr>
              <w:jc w:val="left"/>
              <w:rPr>
                <w:lang w:val="en-US"/>
              </w:rPr>
            </w:pPr>
            <w:r>
              <w:t>NEC</w:t>
            </w:r>
          </w:p>
        </w:tc>
      </w:tr>
      <w:tr w:rsidR="00B76090" w14:paraId="5F06B1D8" w14:textId="77777777">
        <w:trPr>
          <w:trHeight w:val="450"/>
        </w:trPr>
        <w:tc>
          <w:tcPr>
            <w:tcW w:w="704" w:type="dxa"/>
            <w:shd w:val="clear" w:color="auto" w:fill="FFFFFF"/>
            <w:tcMar>
              <w:top w:w="0" w:type="dxa"/>
              <w:left w:w="70" w:type="dxa"/>
              <w:bottom w:w="0" w:type="dxa"/>
              <w:right w:w="70" w:type="dxa"/>
            </w:tcMar>
          </w:tcPr>
          <w:p w14:paraId="454DFD3F" w14:textId="77777777" w:rsidR="00B76090" w:rsidRDefault="00014364">
            <w:pPr>
              <w:jc w:val="left"/>
              <w:rPr>
                <w:color w:val="000000"/>
                <w:lang w:val="en-US"/>
              </w:rPr>
            </w:pPr>
            <w:r>
              <w:rPr>
                <w:color w:val="000000"/>
                <w:lang w:val="en-US"/>
              </w:rPr>
              <w:t>[14]</w:t>
            </w:r>
          </w:p>
        </w:tc>
        <w:tc>
          <w:tcPr>
            <w:tcW w:w="1456" w:type="dxa"/>
            <w:tcMar>
              <w:top w:w="0" w:type="dxa"/>
              <w:left w:w="70" w:type="dxa"/>
              <w:bottom w:w="0" w:type="dxa"/>
              <w:right w:w="70" w:type="dxa"/>
            </w:tcMar>
          </w:tcPr>
          <w:p w14:paraId="5BF9293C" w14:textId="77777777" w:rsidR="00B76090" w:rsidRDefault="00E67BE3">
            <w:pPr>
              <w:jc w:val="left"/>
              <w:rPr>
                <w:rStyle w:val="Hyperlink"/>
                <w:color w:val="0000FF"/>
                <w:lang w:val="en-US" w:eastAsia="sv-SE"/>
              </w:rPr>
            </w:pPr>
            <w:hyperlink r:id="rId54" w:history="1">
              <w:r w:rsidR="00014364">
                <w:rPr>
                  <w:rStyle w:val="Hyperlink"/>
                  <w:color w:val="0000FF"/>
                </w:rPr>
                <w:t>R1-2211899</w:t>
              </w:r>
            </w:hyperlink>
          </w:p>
        </w:tc>
        <w:tc>
          <w:tcPr>
            <w:tcW w:w="4921" w:type="dxa"/>
            <w:tcMar>
              <w:top w:w="0" w:type="dxa"/>
              <w:left w:w="70" w:type="dxa"/>
              <w:bottom w:w="0" w:type="dxa"/>
              <w:right w:w="70" w:type="dxa"/>
            </w:tcMar>
          </w:tcPr>
          <w:p w14:paraId="00AFCA5A" w14:textId="77777777" w:rsidR="00B76090" w:rsidRDefault="00014364">
            <w:pPr>
              <w:jc w:val="left"/>
              <w:rPr>
                <w:lang w:val="en-US"/>
              </w:rPr>
            </w:pPr>
            <w:r>
              <w:t>Discussion on RedCap remaining issues</w:t>
            </w:r>
          </w:p>
        </w:tc>
        <w:tc>
          <w:tcPr>
            <w:tcW w:w="2551" w:type="dxa"/>
            <w:tcMar>
              <w:top w:w="0" w:type="dxa"/>
              <w:left w:w="70" w:type="dxa"/>
              <w:bottom w:w="0" w:type="dxa"/>
              <w:right w:w="70" w:type="dxa"/>
            </w:tcMar>
          </w:tcPr>
          <w:p w14:paraId="72F29338" w14:textId="77777777" w:rsidR="00B76090" w:rsidRDefault="00014364">
            <w:pPr>
              <w:jc w:val="left"/>
              <w:rPr>
                <w:lang w:val="en-US"/>
              </w:rPr>
            </w:pPr>
            <w:r>
              <w:t>ZTE, Sanechips</w:t>
            </w:r>
          </w:p>
        </w:tc>
      </w:tr>
      <w:tr w:rsidR="00B76090" w14:paraId="35071F88" w14:textId="77777777">
        <w:trPr>
          <w:trHeight w:val="450"/>
        </w:trPr>
        <w:tc>
          <w:tcPr>
            <w:tcW w:w="704" w:type="dxa"/>
            <w:shd w:val="clear" w:color="auto" w:fill="FFFFFF"/>
            <w:tcMar>
              <w:top w:w="0" w:type="dxa"/>
              <w:left w:w="70" w:type="dxa"/>
              <w:bottom w:w="0" w:type="dxa"/>
              <w:right w:w="70" w:type="dxa"/>
            </w:tcMar>
          </w:tcPr>
          <w:p w14:paraId="1EE1A36E" w14:textId="77777777" w:rsidR="00B76090" w:rsidRDefault="00014364">
            <w:pPr>
              <w:jc w:val="left"/>
              <w:rPr>
                <w:lang w:val="en-US"/>
              </w:rPr>
            </w:pPr>
            <w:r>
              <w:rPr>
                <w:color w:val="000000"/>
                <w:lang w:val="en-US"/>
              </w:rPr>
              <w:t>[15]</w:t>
            </w:r>
          </w:p>
        </w:tc>
        <w:tc>
          <w:tcPr>
            <w:tcW w:w="1456" w:type="dxa"/>
            <w:tcMar>
              <w:top w:w="0" w:type="dxa"/>
              <w:left w:w="70" w:type="dxa"/>
              <w:bottom w:w="0" w:type="dxa"/>
              <w:right w:w="70" w:type="dxa"/>
            </w:tcMar>
          </w:tcPr>
          <w:p w14:paraId="51478562" w14:textId="77777777" w:rsidR="00B76090" w:rsidRDefault="00E67BE3">
            <w:pPr>
              <w:jc w:val="left"/>
              <w:rPr>
                <w:rStyle w:val="Hyperlink"/>
                <w:color w:val="0000FF"/>
                <w:lang w:val="en-US" w:eastAsia="sv-SE"/>
              </w:rPr>
            </w:pPr>
            <w:hyperlink r:id="rId55" w:history="1">
              <w:r w:rsidR="00014364">
                <w:rPr>
                  <w:rStyle w:val="Hyperlink"/>
                  <w:color w:val="0000FF"/>
                </w:rPr>
                <w:t>R1-2211900</w:t>
              </w:r>
            </w:hyperlink>
          </w:p>
        </w:tc>
        <w:tc>
          <w:tcPr>
            <w:tcW w:w="4921" w:type="dxa"/>
            <w:tcMar>
              <w:top w:w="0" w:type="dxa"/>
              <w:left w:w="70" w:type="dxa"/>
              <w:bottom w:w="0" w:type="dxa"/>
              <w:right w:w="70" w:type="dxa"/>
            </w:tcMar>
          </w:tcPr>
          <w:p w14:paraId="3FD4D2F3" w14:textId="77777777" w:rsidR="00B76090" w:rsidRDefault="00014364">
            <w:pPr>
              <w:jc w:val="left"/>
              <w:rPr>
                <w:lang w:val="en-US"/>
              </w:rPr>
            </w:pPr>
            <w:r>
              <w:t>Correction on TDRA misalignment of PUSCH for RedCap</w:t>
            </w:r>
          </w:p>
        </w:tc>
        <w:tc>
          <w:tcPr>
            <w:tcW w:w="2551" w:type="dxa"/>
            <w:tcMar>
              <w:top w:w="0" w:type="dxa"/>
              <w:left w:w="70" w:type="dxa"/>
              <w:bottom w:w="0" w:type="dxa"/>
              <w:right w:w="70" w:type="dxa"/>
            </w:tcMar>
          </w:tcPr>
          <w:p w14:paraId="62AD7FA7" w14:textId="77777777" w:rsidR="00B76090" w:rsidRDefault="00014364">
            <w:pPr>
              <w:jc w:val="left"/>
              <w:rPr>
                <w:lang w:val="en-US"/>
              </w:rPr>
            </w:pPr>
            <w:r>
              <w:t>ZTE, Sanechips</w:t>
            </w:r>
          </w:p>
        </w:tc>
      </w:tr>
      <w:tr w:rsidR="00B76090" w14:paraId="3375D542" w14:textId="77777777">
        <w:trPr>
          <w:trHeight w:val="450"/>
        </w:trPr>
        <w:tc>
          <w:tcPr>
            <w:tcW w:w="704" w:type="dxa"/>
            <w:shd w:val="clear" w:color="auto" w:fill="FFFFFF"/>
            <w:tcMar>
              <w:top w:w="0" w:type="dxa"/>
              <w:left w:w="70" w:type="dxa"/>
              <w:bottom w:w="0" w:type="dxa"/>
              <w:right w:w="70" w:type="dxa"/>
            </w:tcMar>
          </w:tcPr>
          <w:p w14:paraId="6D517387" w14:textId="77777777" w:rsidR="00B76090" w:rsidRDefault="00014364">
            <w:pPr>
              <w:jc w:val="left"/>
              <w:rPr>
                <w:lang w:val="en-US"/>
              </w:rPr>
            </w:pPr>
            <w:r>
              <w:rPr>
                <w:color w:val="000000"/>
                <w:lang w:val="en-US"/>
              </w:rPr>
              <w:t>[16]</w:t>
            </w:r>
          </w:p>
        </w:tc>
        <w:tc>
          <w:tcPr>
            <w:tcW w:w="1456" w:type="dxa"/>
            <w:tcMar>
              <w:top w:w="0" w:type="dxa"/>
              <w:left w:w="70" w:type="dxa"/>
              <w:bottom w:w="0" w:type="dxa"/>
              <w:right w:w="70" w:type="dxa"/>
            </w:tcMar>
          </w:tcPr>
          <w:p w14:paraId="68C9FB0D" w14:textId="77777777" w:rsidR="00B76090" w:rsidRDefault="00E67BE3">
            <w:pPr>
              <w:jc w:val="left"/>
              <w:rPr>
                <w:rStyle w:val="Hyperlink"/>
                <w:color w:val="0000FF"/>
                <w:lang w:val="en-US" w:eastAsia="sv-SE"/>
              </w:rPr>
            </w:pPr>
            <w:hyperlink r:id="rId56" w:history="1">
              <w:r w:rsidR="00014364">
                <w:rPr>
                  <w:rStyle w:val="Hyperlink"/>
                  <w:color w:val="0000FF"/>
                </w:rPr>
                <w:t>R1-2211957</w:t>
              </w:r>
            </w:hyperlink>
          </w:p>
        </w:tc>
        <w:tc>
          <w:tcPr>
            <w:tcW w:w="4921" w:type="dxa"/>
            <w:tcMar>
              <w:top w:w="0" w:type="dxa"/>
              <w:left w:w="70" w:type="dxa"/>
              <w:bottom w:w="0" w:type="dxa"/>
              <w:right w:w="70" w:type="dxa"/>
            </w:tcMar>
          </w:tcPr>
          <w:p w14:paraId="27B1090D" w14:textId="77777777" w:rsidR="00B76090" w:rsidRDefault="00014364">
            <w:pPr>
              <w:jc w:val="left"/>
              <w:rPr>
                <w:lang w:val="en-US"/>
              </w:rPr>
            </w:pPr>
            <w:r>
              <w:t>Draft CR on collision between DL transmission and NCD-SSB</w:t>
            </w:r>
          </w:p>
        </w:tc>
        <w:tc>
          <w:tcPr>
            <w:tcW w:w="2551" w:type="dxa"/>
            <w:tcMar>
              <w:top w:w="0" w:type="dxa"/>
              <w:left w:w="70" w:type="dxa"/>
              <w:bottom w:w="0" w:type="dxa"/>
              <w:right w:w="70" w:type="dxa"/>
            </w:tcMar>
          </w:tcPr>
          <w:p w14:paraId="4DB4FDB5" w14:textId="77777777" w:rsidR="00B76090" w:rsidRDefault="00014364">
            <w:pPr>
              <w:jc w:val="left"/>
              <w:rPr>
                <w:lang w:val="en-US"/>
              </w:rPr>
            </w:pPr>
            <w:r>
              <w:t>NTT DOCOMO, INC.</w:t>
            </w:r>
          </w:p>
        </w:tc>
      </w:tr>
      <w:tr w:rsidR="00B76090" w14:paraId="581BD660" w14:textId="77777777">
        <w:trPr>
          <w:trHeight w:val="450"/>
        </w:trPr>
        <w:tc>
          <w:tcPr>
            <w:tcW w:w="704" w:type="dxa"/>
            <w:shd w:val="clear" w:color="auto" w:fill="FFFFFF"/>
            <w:tcMar>
              <w:top w:w="0" w:type="dxa"/>
              <w:left w:w="70" w:type="dxa"/>
              <w:bottom w:w="0" w:type="dxa"/>
              <w:right w:w="70" w:type="dxa"/>
            </w:tcMar>
          </w:tcPr>
          <w:p w14:paraId="4A8309E9" w14:textId="77777777" w:rsidR="00B76090" w:rsidRDefault="00014364">
            <w:pPr>
              <w:jc w:val="left"/>
              <w:rPr>
                <w:lang w:val="en-US"/>
              </w:rPr>
            </w:pPr>
            <w:r>
              <w:rPr>
                <w:color w:val="000000"/>
                <w:lang w:val="en-US"/>
              </w:rPr>
              <w:t>[17]</w:t>
            </w:r>
          </w:p>
        </w:tc>
        <w:tc>
          <w:tcPr>
            <w:tcW w:w="1456" w:type="dxa"/>
            <w:tcMar>
              <w:top w:w="0" w:type="dxa"/>
              <w:left w:w="70" w:type="dxa"/>
              <w:bottom w:w="0" w:type="dxa"/>
              <w:right w:w="70" w:type="dxa"/>
            </w:tcMar>
          </w:tcPr>
          <w:p w14:paraId="20200DAF" w14:textId="77777777" w:rsidR="00B76090" w:rsidRDefault="00E67BE3">
            <w:pPr>
              <w:jc w:val="left"/>
              <w:rPr>
                <w:rStyle w:val="Hyperlink"/>
                <w:color w:val="0000FF"/>
                <w:lang w:val="en-US" w:eastAsia="sv-SE"/>
              </w:rPr>
            </w:pPr>
            <w:hyperlink r:id="rId57" w:history="1">
              <w:r w:rsidR="00014364">
                <w:rPr>
                  <w:rStyle w:val="Hyperlink"/>
                  <w:color w:val="0000FF"/>
                </w:rPr>
                <w:t>R1-2211958</w:t>
              </w:r>
            </w:hyperlink>
          </w:p>
        </w:tc>
        <w:tc>
          <w:tcPr>
            <w:tcW w:w="4921" w:type="dxa"/>
            <w:tcMar>
              <w:top w:w="0" w:type="dxa"/>
              <w:left w:w="70" w:type="dxa"/>
              <w:bottom w:w="0" w:type="dxa"/>
              <w:right w:w="70" w:type="dxa"/>
            </w:tcMar>
          </w:tcPr>
          <w:p w14:paraId="08B9A47B" w14:textId="77777777" w:rsidR="00B76090" w:rsidRDefault="00014364">
            <w:pPr>
              <w:jc w:val="left"/>
              <w:rPr>
                <w:lang w:val="en-US"/>
              </w:rPr>
            </w:pPr>
            <w:r>
              <w:t>Discussion on corrections and clarifications for RedCap UE</w:t>
            </w:r>
          </w:p>
        </w:tc>
        <w:tc>
          <w:tcPr>
            <w:tcW w:w="2551" w:type="dxa"/>
            <w:tcMar>
              <w:top w:w="0" w:type="dxa"/>
              <w:left w:w="70" w:type="dxa"/>
              <w:bottom w:w="0" w:type="dxa"/>
              <w:right w:w="70" w:type="dxa"/>
            </w:tcMar>
          </w:tcPr>
          <w:p w14:paraId="54E7B51C" w14:textId="77777777" w:rsidR="00B76090" w:rsidRDefault="00014364">
            <w:pPr>
              <w:jc w:val="left"/>
              <w:rPr>
                <w:lang w:val="en-US"/>
              </w:rPr>
            </w:pPr>
            <w:r>
              <w:t>NTT DOCOMO, INC.</w:t>
            </w:r>
          </w:p>
        </w:tc>
      </w:tr>
      <w:tr w:rsidR="00B76090" w14:paraId="4E9FA016" w14:textId="77777777">
        <w:trPr>
          <w:trHeight w:val="450"/>
        </w:trPr>
        <w:tc>
          <w:tcPr>
            <w:tcW w:w="704" w:type="dxa"/>
            <w:shd w:val="clear" w:color="auto" w:fill="FFFFFF"/>
            <w:tcMar>
              <w:top w:w="0" w:type="dxa"/>
              <w:left w:w="70" w:type="dxa"/>
              <w:bottom w:w="0" w:type="dxa"/>
              <w:right w:w="70" w:type="dxa"/>
            </w:tcMar>
          </w:tcPr>
          <w:p w14:paraId="3EFC0D99" w14:textId="77777777" w:rsidR="00B76090" w:rsidRDefault="00014364">
            <w:pPr>
              <w:jc w:val="left"/>
              <w:rPr>
                <w:lang w:val="en-US"/>
              </w:rPr>
            </w:pPr>
            <w:r>
              <w:rPr>
                <w:color w:val="000000"/>
                <w:lang w:val="en-US"/>
              </w:rPr>
              <w:t>[18]</w:t>
            </w:r>
          </w:p>
        </w:tc>
        <w:tc>
          <w:tcPr>
            <w:tcW w:w="1456" w:type="dxa"/>
            <w:tcMar>
              <w:top w:w="0" w:type="dxa"/>
              <w:left w:w="70" w:type="dxa"/>
              <w:bottom w:w="0" w:type="dxa"/>
              <w:right w:w="70" w:type="dxa"/>
            </w:tcMar>
          </w:tcPr>
          <w:p w14:paraId="66A26F8F" w14:textId="77777777" w:rsidR="00B76090" w:rsidRDefault="00E67BE3">
            <w:pPr>
              <w:jc w:val="left"/>
              <w:rPr>
                <w:rStyle w:val="Hyperlink"/>
                <w:color w:val="0000FF"/>
                <w:lang w:val="en-US" w:eastAsia="sv-SE"/>
              </w:rPr>
            </w:pPr>
            <w:hyperlink r:id="rId58" w:history="1">
              <w:r w:rsidR="00014364">
                <w:rPr>
                  <w:rStyle w:val="Hyperlink"/>
                  <w:color w:val="0000FF"/>
                </w:rPr>
                <w:t>R1-2212086</w:t>
              </w:r>
            </w:hyperlink>
          </w:p>
        </w:tc>
        <w:tc>
          <w:tcPr>
            <w:tcW w:w="4921" w:type="dxa"/>
            <w:tcMar>
              <w:top w:w="0" w:type="dxa"/>
              <w:left w:w="70" w:type="dxa"/>
              <w:bottom w:w="0" w:type="dxa"/>
              <w:right w:w="70" w:type="dxa"/>
            </w:tcMar>
          </w:tcPr>
          <w:p w14:paraId="009EBE02" w14:textId="77777777" w:rsidR="00B76090" w:rsidRDefault="00014364">
            <w:pPr>
              <w:jc w:val="left"/>
              <w:rPr>
                <w:lang w:val="en-US"/>
              </w:rPr>
            </w:pPr>
            <w:r>
              <w:t>Remaining Issues on Procedures of RedCap UE</w:t>
            </w:r>
          </w:p>
        </w:tc>
        <w:tc>
          <w:tcPr>
            <w:tcW w:w="2551" w:type="dxa"/>
            <w:tcMar>
              <w:top w:w="0" w:type="dxa"/>
              <w:left w:w="70" w:type="dxa"/>
              <w:bottom w:w="0" w:type="dxa"/>
              <w:right w:w="70" w:type="dxa"/>
            </w:tcMar>
          </w:tcPr>
          <w:p w14:paraId="64EC0C45" w14:textId="77777777" w:rsidR="00B76090" w:rsidRDefault="00014364">
            <w:pPr>
              <w:jc w:val="left"/>
              <w:rPr>
                <w:lang w:val="en-US"/>
              </w:rPr>
            </w:pPr>
            <w:r>
              <w:t>Qualcomm Incorporated</w:t>
            </w:r>
          </w:p>
        </w:tc>
      </w:tr>
      <w:tr w:rsidR="00B76090" w14:paraId="5C9F674A" w14:textId="77777777">
        <w:trPr>
          <w:trHeight w:val="450"/>
        </w:trPr>
        <w:tc>
          <w:tcPr>
            <w:tcW w:w="704" w:type="dxa"/>
            <w:shd w:val="clear" w:color="auto" w:fill="FFFFFF"/>
            <w:tcMar>
              <w:top w:w="0" w:type="dxa"/>
              <w:left w:w="70" w:type="dxa"/>
              <w:bottom w:w="0" w:type="dxa"/>
              <w:right w:w="70" w:type="dxa"/>
            </w:tcMar>
          </w:tcPr>
          <w:p w14:paraId="5CCD5C4F" w14:textId="77777777" w:rsidR="00B76090" w:rsidRDefault="00014364">
            <w:pPr>
              <w:jc w:val="left"/>
              <w:rPr>
                <w:lang w:val="en-US"/>
              </w:rPr>
            </w:pPr>
            <w:r>
              <w:rPr>
                <w:color w:val="000000"/>
                <w:lang w:val="en-US"/>
              </w:rPr>
              <w:t>[19]</w:t>
            </w:r>
          </w:p>
        </w:tc>
        <w:tc>
          <w:tcPr>
            <w:tcW w:w="1456" w:type="dxa"/>
            <w:tcMar>
              <w:top w:w="0" w:type="dxa"/>
              <w:left w:w="70" w:type="dxa"/>
              <w:bottom w:w="0" w:type="dxa"/>
              <w:right w:w="70" w:type="dxa"/>
            </w:tcMar>
          </w:tcPr>
          <w:p w14:paraId="4D5B2741" w14:textId="77777777" w:rsidR="00B76090" w:rsidRDefault="00E67BE3">
            <w:pPr>
              <w:jc w:val="left"/>
              <w:rPr>
                <w:rStyle w:val="Hyperlink"/>
                <w:color w:val="0000FF"/>
                <w:lang w:val="en-US" w:eastAsia="sv-SE"/>
              </w:rPr>
            </w:pPr>
            <w:hyperlink r:id="rId59" w:history="1">
              <w:r w:rsidR="00014364">
                <w:rPr>
                  <w:rStyle w:val="Hyperlink"/>
                  <w:color w:val="0000FF"/>
                </w:rPr>
                <w:t>R1-2212245</w:t>
              </w:r>
            </w:hyperlink>
          </w:p>
        </w:tc>
        <w:tc>
          <w:tcPr>
            <w:tcW w:w="4921" w:type="dxa"/>
            <w:tcMar>
              <w:top w:w="0" w:type="dxa"/>
              <w:left w:w="70" w:type="dxa"/>
              <w:bottom w:w="0" w:type="dxa"/>
              <w:right w:w="70" w:type="dxa"/>
            </w:tcMar>
          </w:tcPr>
          <w:p w14:paraId="3CFDB950" w14:textId="77777777" w:rsidR="00B76090" w:rsidRDefault="00014364">
            <w:pPr>
              <w:jc w:val="left"/>
              <w:rPr>
                <w:lang w:val="en-US"/>
              </w:rPr>
            </w:pPr>
            <w:r>
              <w:t>On RedCap remaining issues</w:t>
            </w:r>
          </w:p>
        </w:tc>
        <w:tc>
          <w:tcPr>
            <w:tcW w:w="2551" w:type="dxa"/>
            <w:tcMar>
              <w:top w:w="0" w:type="dxa"/>
              <w:left w:w="70" w:type="dxa"/>
              <w:bottom w:w="0" w:type="dxa"/>
              <w:right w:w="70" w:type="dxa"/>
            </w:tcMar>
          </w:tcPr>
          <w:p w14:paraId="6CBAFD96" w14:textId="77777777" w:rsidR="00B76090" w:rsidRDefault="00014364">
            <w:pPr>
              <w:jc w:val="left"/>
              <w:rPr>
                <w:lang w:val="en-US"/>
              </w:rPr>
            </w:pPr>
            <w:r>
              <w:t>MediaTek Inc.</w:t>
            </w:r>
          </w:p>
        </w:tc>
      </w:tr>
      <w:tr w:rsidR="00B76090" w14:paraId="38EB5BAC" w14:textId="77777777">
        <w:trPr>
          <w:trHeight w:val="450"/>
        </w:trPr>
        <w:tc>
          <w:tcPr>
            <w:tcW w:w="704" w:type="dxa"/>
            <w:shd w:val="clear" w:color="auto" w:fill="FFFFFF"/>
            <w:tcMar>
              <w:top w:w="0" w:type="dxa"/>
              <w:left w:w="70" w:type="dxa"/>
              <w:bottom w:w="0" w:type="dxa"/>
              <w:right w:w="70" w:type="dxa"/>
            </w:tcMar>
          </w:tcPr>
          <w:p w14:paraId="6A4A6F33" w14:textId="77777777" w:rsidR="00B76090" w:rsidRDefault="00014364">
            <w:pPr>
              <w:jc w:val="left"/>
              <w:rPr>
                <w:lang w:val="en-US"/>
              </w:rPr>
            </w:pPr>
            <w:r>
              <w:rPr>
                <w:color w:val="000000"/>
                <w:lang w:val="en-US"/>
              </w:rPr>
              <w:t>[20]</w:t>
            </w:r>
          </w:p>
        </w:tc>
        <w:tc>
          <w:tcPr>
            <w:tcW w:w="1456" w:type="dxa"/>
            <w:tcMar>
              <w:top w:w="0" w:type="dxa"/>
              <w:left w:w="70" w:type="dxa"/>
              <w:bottom w:w="0" w:type="dxa"/>
              <w:right w:w="70" w:type="dxa"/>
            </w:tcMar>
          </w:tcPr>
          <w:p w14:paraId="4498F841" w14:textId="77777777" w:rsidR="00B76090" w:rsidRDefault="00E67BE3">
            <w:pPr>
              <w:jc w:val="left"/>
              <w:rPr>
                <w:rStyle w:val="Hyperlink"/>
                <w:color w:val="0000FF"/>
                <w:lang w:val="en-US" w:eastAsia="sv-SE"/>
              </w:rPr>
            </w:pPr>
            <w:hyperlink r:id="rId60" w:history="1">
              <w:r w:rsidR="00014364">
                <w:rPr>
                  <w:rStyle w:val="Hyperlink"/>
                  <w:color w:val="0000FF"/>
                </w:rPr>
                <w:t>R1-2212409</w:t>
              </w:r>
            </w:hyperlink>
          </w:p>
        </w:tc>
        <w:tc>
          <w:tcPr>
            <w:tcW w:w="4921" w:type="dxa"/>
            <w:tcMar>
              <w:top w:w="0" w:type="dxa"/>
              <w:left w:w="70" w:type="dxa"/>
              <w:bottom w:w="0" w:type="dxa"/>
              <w:right w:w="70" w:type="dxa"/>
            </w:tcMar>
          </w:tcPr>
          <w:p w14:paraId="3B78B1B3" w14:textId="77777777" w:rsidR="00B76090" w:rsidRDefault="00014364">
            <w:pPr>
              <w:jc w:val="left"/>
              <w:rPr>
                <w:lang w:val="en-US"/>
              </w:rPr>
            </w:pPr>
            <w:r>
              <w:t>Msg1/MsgA retransmission timeline for RedCap UEs</w:t>
            </w:r>
          </w:p>
        </w:tc>
        <w:tc>
          <w:tcPr>
            <w:tcW w:w="2551" w:type="dxa"/>
            <w:tcMar>
              <w:top w:w="0" w:type="dxa"/>
              <w:left w:w="70" w:type="dxa"/>
              <w:bottom w:w="0" w:type="dxa"/>
              <w:right w:w="70" w:type="dxa"/>
            </w:tcMar>
          </w:tcPr>
          <w:p w14:paraId="204602EF" w14:textId="77777777" w:rsidR="00B76090" w:rsidRDefault="00014364">
            <w:pPr>
              <w:jc w:val="left"/>
              <w:rPr>
                <w:lang w:val="en-US"/>
              </w:rPr>
            </w:pPr>
            <w:r>
              <w:t>Ericsson</w:t>
            </w:r>
          </w:p>
        </w:tc>
      </w:tr>
      <w:tr w:rsidR="00B76090" w14:paraId="12D1A19E" w14:textId="77777777">
        <w:trPr>
          <w:trHeight w:val="450"/>
        </w:trPr>
        <w:tc>
          <w:tcPr>
            <w:tcW w:w="704" w:type="dxa"/>
            <w:shd w:val="clear" w:color="auto" w:fill="FFFFFF"/>
            <w:tcMar>
              <w:top w:w="0" w:type="dxa"/>
              <w:left w:w="70" w:type="dxa"/>
              <w:bottom w:w="0" w:type="dxa"/>
              <w:right w:w="70" w:type="dxa"/>
            </w:tcMar>
          </w:tcPr>
          <w:p w14:paraId="3828AEF3" w14:textId="77777777" w:rsidR="00B76090" w:rsidRDefault="00014364">
            <w:pPr>
              <w:jc w:val="left"/>
              <w:rPr>
                <w:lang w:val="en-US"/>
              </w:rPr>
            </w:pPr>
            <w:r>
              <w:rPr>
                <w:color w:val="000000"/>
                <w:lang w:val="en-US"/>
              </w:rPr>
              <w:t>[21]</w:t>
            </w:r>
          </w:p>
        </w:tc>
        <w:tc>
          <w:tcPr>
            <w:tcW w:w="1456" w:type="dxa"/>
            <w:tcMar>
              <w:top w:w="0" w:type="dxa"/>
              <w:left w:w="70" w:type="dxa"/>
              <w:bottom w:w="0" w:type="dxa"/>
              <w:right w:w="70" w:type="dxa"/>
            </w:tcMar>
          </w:tcPr>
          <w:p w14:paraId="0BCC7579" w14:textId="77777777" w:rsidR="00B76090" w:rsidRDefault="00E67BE3">
            <w:pPr>
              <w:jc w:val="left"/>
              <w:rPr>
                <w:rStyle w:val="Hyperlink"/>
                <w:color w:val="0000FF"/>
                <w:lang w:val="en-US" w:eastAsia="sv-SE"/>
              </w:rPr>
            </w:pPr>
            <w:hyperlink r:id="rId61" w:history="1">
              <w:r w:rsidR="00014364">
                <w:rPr>
                  <w:rStyle w:val="Hyperlink"/>
                  <w:color w:val="0000FF"/>
                </w:rPr>
                <w:t>R1-2212485</w:t>
              </w:r>
            </w:hyperlink>
          </w:p>
        </w:tc>
        <w:tc>
          <w:tcPr>
            <w:tcW w:w="4921" w:type="dxa"/>
            <w:tcMar>
              <w:top w:w="0" w:type="dxa"/>
              <w:left w:w="70" w:type="dxa"/>
              <w:bottom w:w="0" w:type="dxa"/>
              <w:right w:w="70" w:type="dxa"/>
            </w:tcMar>
          </w:tcPr>
          <w:p w14:paraId="3DC36A97" w14:textId="77777777" w:rsidR="00B76090" w:rsidRDefault="00014364">
            <w:pPr>
              <w:jc w:val="left"/>
              <w:rPr>
                <w:lang w:val="en-US"/>
              </w:rPr>
            </w:pPr>
            <w:r>
              <w:t>Remaining issues on paging monitoring and measurement during SDT procedure for RedCap</w:t>
            </w:r>
          </w:p>
        </w:tc>
        <w:tc>
          <w:tcPr>
            <w:tcW w:w="2551" w:type="dxa"/>
            <w:tcMar>
              <w:top w:w="0" w:type="dxa"/>
              <w:left w:w="70" w:type="dxa"/>
              <w:bottom w:w="0" w:type="dxa"/>
              <w:right w:w="70" w:type="dxa"/>
            </w:tcMar>
          </w:tcPr>
          <w:p w14:paraId="0CDCEF36" w14:textId="77777777" w:rsidR="00B76090" w:rsidRDefault="00014364">
            <w:pPr>
              <w:jc w:val="left"/>
              <w:rPr>
                <w:lang w:val="en-US"/>
              </w:rPr>
            </w:pPr>
            <w:r>
              <w:t>Huawei, HiSilicon</w:t>
            </w:r>
          </w:p>
        </w:tc>
      </w:tr>
      <w:tr w:rsidR="00B76090" w14:paraId="109B39D5" w14:textId="77777777">
        <w:trPr>
          <w:trHeight w:val="450"/>
        </w:trPr>
        <w:tc>
          <w:tcPr>
            <w:tcW w:w="704" w:type="dxa"/>
            <w:shd w:val="clear" w:color="auto" w:fill="FFFFFF"/>
            <w:tcMar>
              <w:top w:w="0" w:type="dxa"/>
              <w:left w:w="70" w:type="dxa"/>
              <w:bottom w:w="0" w:type="dxa"/>
              <w:right w:w="70" w:type="dxa"/>
            </w:tcMar>
          </w:tcPr>
          <w:p w14:paraId="0F31EA51" w14:textId="77777777" w:rsidR="00B76090" w:rsidRDefault="00014364">
            <w:pPr>
              <w:jc w:val="left"/>
              <w:rPr>
                <w:color w:val="000000"/>
                <w:lang w:val="en-US"/>
              </w:rPr>
            </w:pPr>
            <w:r>
              <w:rPr>
                <w:color w:val="000000"/>
                <w:lang w:val="en-US"/>
              </w:rPr>
              <w:t>[22]</w:t>
            </w:r>
          </w:p>
        </w:tc>
        <w:tc>
          <w:tcPr>
            <w:tcW w:w="1456" w:type="dxa"/>
            <w:tcMar>
              <w:top w:w="0" w:type="dxa"/>
              <w:left w:w="70" w:type="dxa"/>
              <w:bottom w:w="0" w:type="dxa"/>
              <w:right w:w="70" w:type="dxa"/>
            </w:tcMar>
          </w:tcPr>
          <w:p w14:paraId="08F6D695" w14:textId="77777777" w:rsidR="00B76090" w:rsidRDefault="00E67BE3">
            <w:pPr>
              <w:jc w:val="left"/>
              <w:rPr>
                <w:color w:val="0000FF"/>
                <w:u w:val="single"/>
              </w:rPr>
            </w:pPr>
            <w:hyperlink r:id="rId62" w:history="1">
              <w:r w:rsidR="00014364">
                <w:rPr>
                  <w:rStyle w:val="Hyperlink"/>
                  <w:color w:val="0000FF"/>
                  <w:lang w:val="en-US"/>
                </w:rPr>
                <w:t>R1-2200877</w:t>
              </w:r>
            </w:hyperlink>
          </w:p>
        </w:tc>
        <w:tc>
          <w:tcPr>
            <w:tcW w:w="4921" w:type="dxa"/>
            <w:tcMar>
              <w:top w:w="0" w:type="dxa"/>
              <w:left w:w="70" w:type="dxa"/>
              <w:bottom w:w="0" w:type="dxa"/>
              <w:right w:w="70" w:type="dxa"/>
            </w:tcMar>
          </w:tcPr>
          <w:p w14:paraId="0092CB9A" w14:textId="77777777" w:rsidR="00B76090" w:rsidRDefault="00014364">
            <w:pPr>
              <w:jc w:val="left"/>
            </w:pPr>
            <w:r>
              <w:rPr>
                <w:lang w:val="en-US"/>
              </w:rPr>
              <w:t>LS on RSRP measurement before Msg1 or MsgA retransmission</w:t>
            </w:r>
          </w:p>
        </w:tc>
        <w:tc>
          <w:tcPr>
            <w:tcW w:w="2551" w:type="dxa"/>
            <w:tcMar>
              <w:top w:w="0" w:type="dxa"/>
              <w:left w:w="70" w:type="dxa"/>
              <w:bottom w:w="0" w:type="dxa"/>
              <w:right w:w="70" w:type="dxa"/>
            </w:tcMar>
          </w:tcPr>
          <w:p w14:paraId="1A9992A3" w14:textId="77777777" w:rsidR="00B76090" w:rsidRDefault="00014364">
            <w:pPr>
              <w:jc w:val="left"/>
            </w:pPr>
            <w:r>
              <w:rPr>
                <w:lang w:val="en-US"/>
              </w:rPr>
              <w:t>RAN2, Ericsson</w:t>
            </w:r>
          </w:p>
        </w:tc>
      </w:tr>
      <w:tr w:rsidR="00B76090" w14:paraId="3FCAF52D" w14:textId="77777777">
        <w:trPr>
          <w:trHeight w:val="450"/>
        </w:trPr>
        <w:tc>
          <w:tcPr>
            <w:tcW w:w="704" w:type="dxa"/>
            <w:shd w:val="clear" w:color="auto" w:fill="FFFFFF"/>
            <w:tcMar>
              <w:top w:w="0" w:type="dxa"/>
              <w:left w:w="70" w:type="dxa"/>
              <w:bottom w:w="0" w:type="dxa"/>
              <w:right w:w="70" w:type="dxa"/>
            </w:tcMar>
          </w:tcPr>
          <w:p w14:paraId="2E064B5A" w14:textId="77777777" w:rsidR="00B76090" w:rsidRDefault="00014364">
            <w:pPr>
              <w:jc w:val="left"/>
              <w:rPr>
                <w:color w:val="000000"/>
                <w:lang w:val="en-US"/>
              </w:rPr>
            </w:pPr>
            <w:r>
              <w:rPr>
                <w:color w:val="000000"/>
                <w:lang w:val="en-US"/>
              </w:rPr>
              <w:t>[23]</w:t>
            </w:r>
          </w:p>
        </w:tc>
        <w:tc>
          <w:tcPr>
            <w:tcW w:w="1456" w:type="dxa"/>
            <w:tcMar>
              <w:top w:w="0" w:type="dxa"/>
              <w:left w:w="70" w:type="dxa"/>
              <w:bottom w:w="0" w:type="dxa"/>
              <w:right w:w="70" w:type="dxa"/>
            </w:tcMar>
          </w:tcPr>
          <w:p w14:paraId="428588E9" w14:textId="77777777" w:rsidR="00B76090" w:rsidRDefault="00E67BE3">
            <w:pPr>
              <w:jc w:val="left"/>
            </w:pPr>
            <w:hyperlink r:id="rId63" w:history="1">
              <w:r w:rsidR="00014364">
                <w:rPr>
                  <w:rStyle w:val="Hyperlink"/>
                  <w:color w:val="0000FF"/>
                </w:rPr>
                <w:t>R1-2209184</w:t>
              </w:r>
            </w:hyperlink>
          </w:p>
        </w:tc>
        <w:tc>
          <w:tcPr>
            <w:tcW w:w="4921" w:type="dxa"/>
            <w:tcMar>
              <w:top w:w="0" w:type="dxa"/>
              <w:left w:w="70" w:type="dxa"/>
              <w:bottom w:w="0" w:type="dxa"/>
              <w:right w:w="70" w:type="dxa"/>
            </w:tcMar>
          </w:tcPr>
          <w:p w14:paraId="17E2203C" w14:textId="77777777" w:rsidR="00B76090" w:rsidRDefault="00014364">
            <w:pPr>
              <w:jc w:val="left"/>
              <w:rPr>
                <w:lang w:val="en-US"/>
              </w:rPr>
            </w:pPr>
            <w:r>
              <w:rPr>
                <w:lang w:val="en-US"/>
              </w:rPr>
              <w:t>Discussion on PUSCH TDRA misalignment issue</w:t>
            </w:r>
          </w:p>
        </w:tc>
        <w:tc>
          <w:tcPr>
            <w:tcW w:w="2551" w:type="dxa"/>
            <w:tcMar>
              <w:top w:w="0" w:type="dxa"/>
              <w:left w:w="70" w:type="dxa"/>
              <w:bottom w:w="0" w:type="dxa"/>
              <w:right w:w="70" w:type="dxa"/>
            </w:tcMar>
          </w:tcPr>
          <w:p w14:paraId="58FB67D3" w14:textId="77777777" w:rsidR="00B76090" w:rsidRDefault="00014364">
            <w:pPr>
              <w:jc w:val="left"/>
              <w:rPr>
                <w:lang w:val="en-US"/>
              </w:rPr>
            </w:pPr>
            <w:r>
              <w:rPr>
                <w:lang w:val="en-US"/>
              </w:rPr>
              <w:t>ZTE, Sanechips</w:t>
            </w:r>
          </w:p>
        </w:tc>
      </w:tr>
      <w:tr w:rsidR="00B76090" w14:paraId="472AC693" w14:textId="77777777">
        <w:trPr>
          <w:trHeight w:val="450"/>
        </w:trPr>
        <w:tc>
          <w:tcPr>
            <w:tcW w:w="704" w:type="dxa"/>
            <w:shd w:val="clear" w:color="auto" w:fill="FFFFFF"/>
            <w:tcMar>
              <w:top w:w="0" w:type="dxa"/>
              <w:left w:w="70" w:type="dxa"/>
              <w:bottom w:w="0" w:type="dxa"/>
              <w:right w:w="70" w:type="dxa"/>
            </w:tcMar>
          </w:tcPr>
          <w:p w14:paraId="682C8BEC" w14:textId="77777777" w:rsidR="00B76090" w:rsidRDefault="00014364">
            <w:pPr>
              <w:jc w:val="left"/>
              <w:rPr>
                <w:color w:val="000000"/>
                <w:lang w:val="en-US"/>
              </w:rPr>
            </w:pPr>
            <w:r>
              <w:rPr>
                <w:color w:val="000000"/>
                <w:lang w:val="en-US"/>
              </w:rPr>
              <w:t>[24]</w:t>
            </w:r>
          </w:p>
        </w:tc>
        <w:tc>
          <w:tcPr>
            <w:tcW w:w="1456" w:type="dxa"/>
            <w:tcMar>
              <w:top w:w="0" w:type="dxa"/>
              <w:left w:w="70" w:type="dxa"/>
              <w:bottom w:w="0" w:type="dxa"/>
              <w:right w:w="70" w:type="dxa"/>
            </w:tcMar>
          </w:tcPr>
          <w:p w14:paraId="1000CF01" w14:textId="77777777" w:rsidR="00B76090" w:rsidRDefault="00E67BE3">
            <w:pPr>
              <w:jc w:val="left"/>
            </w:pPr>
            <w:hyperlink r:id="rId64" w:history="1">
              <w:r w:rsidR="00014364">
                <w:rPr>
                  <w:rStyle w:val="Hyperlink"/>
                  <w:color w:val="0000FF"/>
                </w:rPr>
                <w:t>R1-2209185</w:t>
              </w:r>
            </w:hyperlink>
          </w:p>
        </w:tc>
        <w:tc>
          <w:tcPr>
            <w:tcW w:w="4921" w:type="dxa"/>
            <w:tcMar>
              <w:top w:w="0" w:type="dxa"/>
              <w:left w:w="70" w:type="dxa"/>
              <w:bottom w:w="0" w:type="dxa"/>
              <w:right w:w="70" w:type="dxa"/>
            </w:tcMar>
          </w:tcPr>
          <w:p w14:paraId="0A120CEB" w14:textId="77777777" w:rsidR="00B76090" w:rsidRDefault="00014364">
            <w:pPr>
              <w:jc w:val="left"/>
              <w:rPr>
                <w:lang w:val="en-US"/>
              </w:rPr>
            </w:pPr>
            <w:r>
              <w:rPr>
                <w:lang w:val="en-US"/>
              </w:rPr>
              <w:t>Correction on TDRA misalignment of PUSCH</w:t>
            </w:r>
          </w:p>
        </w:tc>
        <w:tc>
          <w:tcPr>
            <w:tcW w:w="2551" w:type="dxa"/>
            <w:tcMar>
              <w:top w:w="0" w:type="dxa"/>
              <w:left w:w="70" w:type="dxa"/>
              <w:bottom w:w="0" w:type="dxa"/>
              <w:right w:w="70" w:type="dxa"/>
            </w:tcMar>
          </w:tcPr>
          <w:p w14:paraId="718645A5" w14:textId="77777777" w:rsidR="00B76090" w:rsidRDefault="00014364">
            <w:pPr>
              <w:jc w:val="left"/>
              <w:rPr>
                <w:lang w:val="en-US"/>
              </w:rPr>
            </w:pPr>
            <w:r>
              <w:rPr>
                <w:lang w:val="en-US"/>
              </w:rPr>
              <w:t>ZTE, Sanechips</w:t>
            </w:r>
          </w:p>
        </w:tc>
      </w:tr>
      <w:tr w:rsidR="00B76090" w14:paraId="7232EFB3" w14:textId="77777777">
        <w:trPr>
          <w:trHeight w:val="450"/>
        </w:trPr>
        <w:tc>
          <w:tcPr>
            <w:tcW w:w="704" w:type="dxa"/>
            <w:shd w:val="clear" w:color="auto" w:fill="FFFFFF"/>
            <w:tcMar>
              <w:top w:w="0" w:type="dxa"/>
              <w:left w:w="70" w:type="dxa"/>
              <w:bottom w:w="0" w:type="dxa"/>
              <w:right w:w="70" w:type="dxa"/>
            </w:tcMar>
          </w:tcPr>
          <w:p w14:paraId="4F10C427" w14:textId="77777777" w:rsidR="00B76090" w:rsidRDefault="00014364">
            <w:pPr>
              <w:jc w:val="left"/>
              <w:rPr>
                <w:color w:val="000000"/>
                <w:lang w:val="en-US"/>
              </w:rPr>
            </w:pPr>
            <w:r>
              <w:rPr>
                <w:color w:val="000000"/>
                <w:lang w:val="en-US"/>
              </w:rPr>
              <w:t>[25]</w:t>
            </w:r>
          </w:p>
        </w:tc>
        <w:tc>
          <w:tcPr>
            <w:tcW w:w="1456" w:type="dxa"/>
            <w:tcMar>
              <w:top w:w="0" w:type="dxa"/>
              <w:left w:w="70" w:type="dxa"/>
              <w:bottom w:w="0" w:type="dxa"/>
              <w:right w:w="70" w:type="dxa"/>
            </w:tcMar>
          </w:tcPr>
          <w:p w14:paraId="5141E256" w14:textId="77777777" w:rsidR="00B76090" w:rsidRDefault="00E67BE3">
            <w:pPr>
              <w:jc w:val="left"/>
            </w:pPr>
            <w:hyperlink r:id="rId65" w:history="1">
              <w:r w:rsidR="00014364">
                <w:rPr>
                  <w:rStyle w:val="Hyperlink"/>
                  <w:color w:val="0000FF"/>
                </w:rPr>
                <w:t>R1-2210546</w:t>
              </w:r>
            </w:hyperlink>
          </w:p>
        </w:tc>
        <w:tc>
          <w:tcPr>
            <w:tcW w:w="4921" w:type="dxa"/>
            <w:tcMar>
              <w:top w:w="0" w:type="dxa"/>
              <w:left w:w="70" w:type="dxa"/>
              <w:bottom w:w="0" w:type="dxa"/>
              <w:right w:w="70" w:type="dxa"/>
            </w:tcMar>
          </w:tcPr>
          <w:p w14:paraId="6794D2BC" w14:textId="77777777" w:rsidR="00B76090" w:rsidRDefault="00014364">
            <w:pPr>
              <w:jc w:val="left"/>
              <w:rPr>
                <w:lang w:val="en-US"/>
              </w:rPr>
            </w:pPr>
            <w:r>
              <w:rPr>
                <w:lang w:val="en-US"/>
              </w:rPr>
              <w:t>Summary of discussion on PUSCH TDRA misalignment issue</w:t>
            </w:r>
          </w:p>
        </w:tc>
        <w:tc>
          <w:tcPr>
            <w:tcW w:w="2551" w:type="dxa"/>
            <w:tcMar>
              <w:top w:w="0" w:type="dxa"/>
              <w:left w:w="70" w:type="dxa"/>
              <w:bottom w:w="0" w:type="dxa"/>
              <w:right w:w="70" w:type="dxa"/>
            </w:tcMar>
          </w:tcPr>
          <w:p w14:paraId="536559CD" w14:textId="77777777" w:rsidR="00B76090" w:rsidRDefault="00014364">
            <w:pPr>
              <w:jc w:val="left"/>
              <w:rPr>
                <w:lang w:val="en-US"/>
              </w:rPr>
            </w:pPr>
            <w:r>
              <w:rPr>
                <w:lang w:val="en-US"/>
              </w:rPr>
              <w:t>Moderator (ZTE)</w:t>
            </w:r>
          </w:p>
        </w:tc>
      </w:tr>
      <w:tr w:rsidR="00B76090" w14:paraId="34167FBD" w14:textId="77777777">
        <w:trPr>
          <w:trHeight w:val="450"/>
        </w:trPr>
        <w:tc>
          <w:tcPr>
            <w:tcW w:w="704" w:type="dxa"/>
            <w:shd w:val="clear" w:color="auto" w:fill="FFFFFF"/>
            <w:tcMar>
              <w:top w:w="0" w:type="dxa"/>
              <w:left w:w="70" w:type="dxa"/>
              <w:bottom w:w="0" w:type="dxa"/>
              <w:right w:w="70" w:type="dxa"/>
            </w:tcMar>
          </w:tcPr>
          <w:p w14:paraId="2722AB40" w14:textId="77777777" w:rsidR="00B76090" w:rsidRDefault="00014364">
            <w:pPr>
              <w:jc w:val="left"/>
              <w:rPr>
                <w:color w:val="000000"/>
                <w:lang w:val="en-US"/>
              </w:rPr>
            </w:pPr>
            <w:r>
              <w:rPr>
                <w:color w:val="000000"/>
                <w:lang w:val="en-US"/>
              </w:rPr>
              <w:t>[26]</w:t>
            </w:r>
          </w:p>
        </w:tc>
        <w:tc>
          <w:tcPr>
            <w:tcW w:w="1456" w:type="dxa"/>
            <w:tcMar>
              <w:top w:w="0" w:type="dxa"/>
              <w:left w:w="70" w:type="dxa"/>
              <w:bottom w:w="0" w:type="dxa"/>
              <w:right w:w="70" w:type="dxa"/>
            </w:tcMar>
          </w:tcPr>
          <w:p w14:paraId="78108E96" w14:textId="77777777" w:rsidR="00B76090" w:rsidRDefault="00E67BE3">
            <w:pPr>
              <w:jc w:val="left"/>
            </w:pPr>
            <w:hyperlink r:id="rId66" w:history="1">
              <w:r w:rsidR="00014364">
                <w:rPr>
                  <w:rStyle w:val="Hyperlink"/>
                  <w:color w:val="0000FF"/>
                </w:rPr>
                <w:t>R1-2210546</w:t>
              </w:r>
            </w:hyperlink>
          </w:p>
        </w:tc>
        <w:tc>
          <w:tcPr>
            <w:tcW w:w="4921" w:type="dxa"/>
            <w:tcMar>
              <w:top w:w="0" w:type="dxa"/>
              <w:left w:w="70" w:type="dxa"/>
              <w:bottom w:w="0" w:type="dxa"/>
              <w:right w:w="70" w:type="dxa"/>
            </w:tcMar>
          </w:tcPr>
          <w:p w14:paraId="2E3B169E" w14:textId="77777777" w:rsidR="00B76090" w:rsidRDefault="00014364">
            <w:pPr>
              <w:jc w:val="left"/>
              <w:rPr>
                <w:lang w:val="en-US"/>
              </w:rPr>
            </w:pPr>
            <w:r>
              <w:rPr>
                <w:lang w:val="en-US"/>
              </w:rPr>
              <w:t>Reply LS on the L1 related agreements for SDT</w:t>
            </w:r>
          </w:p>
        </w:tc>
        <w:tc>
          <w:tcPr>
            <w:tcW w:w="2551" w:type="dxa"/>
            <w:tcMar>
              <w:top w:w="0" w:type="dxa"/>
              <w:left w:w="70" w:type="dxa"/>
              <w:bottom w:w="0" w:type="dxa"/>
              <w:right w:w="70" w:type="dxa"/>
            </w:tcMar>
          </w:tcPr>
          <w:p w14:paraId="2BDF6445" w14:textId="77777777" w:rsidR="00B76090" w:rsidRDefault="00014364">
            <w:pPr>
              <w:jc w:val="left"/>
              <w:rPr>
                <w:lang w:val="en-US"/>
              </w:rPr>
            </w:pPr>
            <w:r>
              <w:rPr>
                <w:lang w:val="en-US"/>
              </w:rPr>
              <w:t>RAN2, ZTE</w:t>
            </w:r>
          </w:p>
        </w:tc>
      </w:tr>
      <w:tr w:rsidR="00B76090" w14:paraId="59EF5764" w14:textId="77777777">
        <w:trPr>
          <w:trHeight w:val="450"/>
        </w:trPr>
        <w:tc>
          <w:tcPr>
            <w:tcW w:w="704" w:type="dxa"/>
            <w:shd w:val="clear" w:color="auto" w:fill="FFFFFF"/>
            <w:tcMar>
              <w:top w:w="0" w:type="dxa"/>
              <w:left w:w="70" w:type="dxa"/>
              <w:bottom w:w="0" w:type="dxa"/>
              <w:right w:w="70" w:type="dxa"/>
            </w:tcMar>
          </w:tcPr>
          <w:p w14:paraId="5E2F32E0" w14:textId="77777777" w:rsidR="00B76090" w:rsidRDefault="00014364">
            <w:pPr>
              <w:jc w:val="left"/>
              <w:rPr>
                <w:color w:val="000000"/>
                <w:lang w:val="en-US"/>
              </w:rPr>
            </w:pPr>
            <w:r>
              <w:rPr>
                <w:color w:val="000000"/>
                <w:lang w:val="en-US"/>
              </w:rPr>
              <w:t>[27]</w:t>
            </w:r>
          </w:p>
        </w:tc>
        <w:tc>
          <w:tcPr>
            <w:tcW w:w="1456" w:type="dxa"/>
            <w:tcMar>
              <w:top w:w="0" w:type="dxa"/>
              <w:left w:w="70" w:type="dxa"/>
              <w:bottom w:w="0" w:type="dxa"/>
              <w:right w:w="70" w:type="dxa"/>
            </w:tcMar>
          </w:tcPr>
          <w:p w14:paraId="53BFA493" w14:textId="77777777" w:rsidR="00B76090" w:rsidRDefault="00E67BE3">
            <w:pPr>
              <w:jc w:val="left"/>
            </w:pPr>
            <w:hyperlink r:id="rId67" w:history="1">
              <w:r w:rsidR="00014364">
                <w:rPr>
                  <w:rStyle w:val="Hyperlink"/>
                  <w:color w:val="0000FF"/>
                </w:rPr>
                <w:t>R1-2212530</w:t>
              </w:r>
            </w:hyperlink>
          </w:p>
        </w:tc>
        <w:tc>
          <w:tcPr>
            <w:tcW w:w="4921" w:type="dxa"/>
            <w:tcMar>
              <w:top w:w="0" w:type="dxa"/>
              <w:left w:w="70" w:type="dxa"/>
              <w:bottom w:w="0" w:type="dxa"/>
              <w:right w:w="70" w:type="dxa"/>
            </w:tcMar>
          </w:tcPr>
          <w:p w14:paraId="7A197623" w14:textId="77777777" w:rsidR="00B76090" w:rsidRDefault="00014364">
            <w:pPr>
              <w:jc w:val="left"/>
              <w:rPr>
                <w:lang w:val="en-US"/>
              </w:rPr>
            </w:pPr>
            <w:r>
              <w:rPr>
                <w:lang w:val="en-US"/>
              </w:rPr>
              <w:t>FL summary #1 on Rel-17 RedCap maintenance</w:t>
            </w:r>
          </w:p>
        </w:tc>
        <w:tc>
          <w:tcPr>
            <w:tcW w:w="2551" w:type="dxa"/>
            <w:tcMar>
              <w:top w:w="0" w:type="dxa"/>
              <w:left w:w="70" w:type="dxa"/>
              <w:bottom w:w="0" w:type="dxa"/>
              <w:right w:w="70" w:type="dxa"/>
            </w:tcMar>
          </w:tcPr>
          <w:p w14:paraId="3DD61BA5" w14:textId="77777777" w:rsidR="00B76090" w:rsidRDefault="00014364">
            <w:pPr>
              <w:jc w:val="left"/>
              <w:rPr>
                <w:lang w:val="en-US"/>
              </w:rPr>
            </w:pPr>
            <w:r>
              <w:rPr>
                <w:lang w:val="en-US"/>
              </w:rPr>
              <w:t>Moderator (Ericsson)</w:t>
            </w:r>
          </w:p>
        </w:tc>
      </w:tr>
    </w:tbl>
    <w:p w14:paraId="4DF877FC" w14:textId="77777777" w:rsidR="00B76090" w:rsidRDefault="00B76090">
      <w:pPr>
        <w:rPr>
          <w:lang w:val="en-US"/>
        </w:rPr>
      </w:pPr>
    </w:p>
    <w:sectPr w:rsidR="00B7609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453" w14:textId="77777777" w:rsidR="00E67BE3" w:rsidRDefault="00E67BE3" w:rsidP="00F106BF">
      <w:pPr>
        <w:spacing w:after="0" w:line="240" w:lineRule="auto"/>
      </w:pPr>
      <w:r>
        <w:separator/>
      </w:r>
    </w:p>
  </w:endnote>
  <w:endnote w:type="continuationSeparator" w:id="0">
    <w:p w14:paraId="2A305442" w14:textId="77777777" w:rsidR="00E67BE3" w:rsidRDefault="00E67BE3" w:rsidP="00F10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5F0C" w14:textId="77777777" w:rsidR="00E67BE3" w:rsidRDefault="00E67BE3" w:rsidP="00F106BF">
      <w:pPr>
        <w:spacing w:after="0" w:line="240" w:lineRule="auto"/>
      </w:pPr>
      <w:r>
        <w:separator/>
      </w:r>
    </w:p>
  </w:footnote>
  <w:footnote w:type="continuationSeparator" w:id="0">
    <w:p w14:paraId="5A2216B0" w14:textId="77777777" w:rsidR="00E67BE3" w:rsidRDefault="00E67BE3" w:rsidP="00F10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5C3602"/>
    <w:multiLevelType w:val="multilevel"/>
    <w:tmpl w:val="065C3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B154B"/>
    <w:multiLevelType w:val="multilevel"/>
    <w:tmpl w:val="0C1B154B"/>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D4BA1"/>
    <w:multiLevelType w:val="multilevel"/>
    <w:tmpl w:val="190D4BA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3591B"/>
    <w:multiLevelType w:val="multilevel"/>
    <w:tmpl w:val="1AD3591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112CA8"/>
    <w:multiLevelType w:val="multilevel"/>
    <w:tmpl w:val="22112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51670A"/>
    <w:multiLevelType w:val="multilevel"/>
    <w:tmpl w:val="2F5167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08B79E8"/>
    <w:multiLevelType w:val="multilevel"/>
    <w:tmpl w:val="308B7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544764"/>
    <w:multiLevelType w:val="multilevel"/>
    <w:tmpl w:val="555447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D8220C"/>
    <w:multiLevelType w:val="multilevel"/>
    <w:tmpl w:val="58D8220C"/>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656C8E"/>
    <w:multiLevelType w:val="multilevel"/>
    <w:tmpl w:val="AB22DE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num>
  <w:num w:numId="3">
    <w:abstractNumId w:val="1"/>
  </w:num>
  <w:num w:numId="4">
    <w:abstractNumId w:val="0"/>
  </w:num>
  <w:num w:numId="5">
    <w:abstractNumId w:val="11"/>
  </w:num>
  <w:num w:numId="6">
    <w:abstractNumId w:val="15"/>
    <w:lvlOverride w:ilvl="0">
      <w:startOverride w:val="1"/>
    </w:lvlOverride>
  </w:num>
  <w:num w:numId="7">
    <w:abstractNumId w:val="16"/>
  </w:num>
  <w:num w:numId="8">
    <w:abstractNumId w:val="19"/>
  </w:num>
  <w:num w:numId="9">
    <w:abstractNumId w:val="10"/>
  </w:num>
  <w:num w:numId="10">
    <w:abstractNumId w:val="22"/>
  </w:num>
  <w:num w:numId="11">
    <w:abstractNumId w:val="6"/>
  </w:num>
  <w:num w:numId="12">
    <w:abstractNumId w:val="5"/>
  </w:num>
  <w:num w:numId="13">
    <w:abstractNumId w:val="3"/>
  </w:num>
  <w:num w:numId="14">
    <w:abstractNumId w:val="14"/>
  </w:num>
  <w:num w:numId="15">
    <w:abstractNumId w:val="21"/>
  </w:num>
  <w:num w:numId="16">
    <w:abstractNumId w:val="18"/>
  </w:num>
  <w:num w:numId="17">
    <w:abstractNumId w:val="4"/>
  </w:num>
  <w:num w:numId="18">
    <w:abstractNumId w:val="7"/>
  </w:num>
  <w:num w:numId="19">
    <w:abstractNumId w:val="9"/>
  </w:num>
  <w:num w:numId="20">
    <w:abstractNumId w:val="13"/>
  </w:num>
  <w:num w:numId="21">
    <w:abstractNumId w:val="17"/>
  </w:num>
  <w:num w:numId="22">
    <w:abstractNumId w:val="20"/>
  </w:num>
  <w:num w:numId="23">
    <w:abstractNumId w:val="1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AEF"/>
    <w:rsid w:val="00000EB0"/>
    <w:rsid w:val="000010B9"/>
    <w:rsid w:val="00001871"/>
    <w:rsid w:val="00001913"/>
    <w:rsid w:val="00001CDC"/>
    <w:rsid w:val="0000267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534"/>
    <w:rsid w:val="00012C8E"/>
    <w:rsid w:val="00012E1E"/>
    <w:rsid w:val="000130A3"/>
    <w:rsid w:val="0001331D"/>
    <w:rsid w:val="0001343E"/>
    <w:rsid w:val="000135F5"/>
    <w:rsid w:val="000137CF"/>
    <w:rsid w:val="00014181"/>
    <w:rsid w:val="00014364"/>
    <w:rsid w:val="00014487"/>
    <w:rsid w:val="000144C3"/>
    <w:rsid w:val="000168F4"/>
    <w:rsid w:val="00016E0D"/>
    <w:rsid w:val="000171EA"/>
    <w:rsid w:val="00017626"/>
    <w:rsid w:val="00020645"/>
    <w:rsid w:val="00020DFC"/>
    <w:rsid w:val="00021248"/>
    <w:rsid w:val="000224B2"/>
    <w:rsid w:val="0002254B"/>
    <w:rsid w:val="00023807"/>
    <w:rsid w:val="00023DC1"/>
    <w:rsid w:val="00023E02"/>
    <w:rsid w:val="000243A5"/>
    <w:rsid w:val="00024C1F"/>
    <w:rsid w:val="000256DC"/>
    <w:rsid w:val="0002573D"/>
    <w:rsid w:val="00025E73"/>
    <w:rsid w:val="00025ED0"/>
    <w:rsid w:val="00026238"/>
    <w:rsid w:val="000263B0"/>
    <w:rsid w:val="00026CA1"/>
    <w:rsid w:val="00027100"/>
    <w:rsid w:val="000277FD"/>
    <w:rsid w:val="0002784E"/>
    <w:rsid w:val="00027B2F"/>
    <w:rsid w:val="00027B53"/>
    <w:rsid w:val="00027C13"/>
    <w:rsid w:val="00027E05"/>
    <w:rsid w:val="00030156"/>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336"/>
    <w:rsid w:val="00042EE7"/>
    <w:rsid w:val="00043C11"/>
    <w:rsid w:val="00043EEB"/>
    <w:rsid w:val="000440AA"/>
    <w:rsid w:val="000443EA"/>
    <w:rsid w:val="000449E1"/>
    <w:rsid w:val="00044B34"/>
    <w:rsid w:val="00044BA8"/>
    <w:rsid w:val="00044FAE"/>
    <w:rsid w:val="00045232"/>
    <w:rsid w:val="000455F6"/>
    <w:rsid w:val="00045742"/>
    <w:rsid w:val="00045835"/>
    <w:rsid w:val="00045CC9"/>
    <w:rsid w:val="0004610A"/>
    <w:rsid w:val="00046632"/>
    <w:rsid w:val="00046742"/>
    <w:rsid w:val="000500F4"/>
    <w:rsid w:val="00050105"/>
    <w:rsid w:val="00050257"/>
    <w:rsid w:val="000504E7"/>
    <w:rsid w:val="00050678"/>
    <w:rsid w:val="00050698"/>
    <w:rsid w:val="00050EA1"/>
    <w:rsid w:val="000514AB"/>
    <w:rsid w:val="00051938"/>
    <w:rsid w:val="00051A90"/>
    <w:rsid w:val="00051B0A"/>
    <w:rsid w:val="00051CCE"/>
    <w:rsid w:val="00051EA1"/>
    <w:rsid w:val="000520A7"/>
    <w:rsid w:val="000522C1"/>
    <w:rsid w:val="000522FC"/>
    <w:rsid w:val="000525F9"/>
    <w:rsid w:val="00053199"/>
    <w:rsid w:val="0005350E"/>
    <w:rsid w:val="00053E4E"/>
    <w:rsid w:val="00053FCD"/>
    <w:rsid w:val="0005451C"/>
    <w:rsid w:val="00054E1C"/>
    <w:rsid w:val="00055223"/>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1C0E"/>
    <w:rsid w:val="00081D58"/>
    <w:rsid w:val="00081DAF"/>
    <w:rsid w:val="000820C2"/>
    <w:rsid w:val="000827EF"/>
    <w:rsid w:val="00082817"/>
    <w:rsid w:val="00082D1F"/>
    <w:rsid w:val="00083168"/>
    <w:rsid w:val="000831F7"/>
    <w:rsid w:val="00083BCE"/>
    <w:rsid w:val="00083D6E"/>
    <w:rsid w:val="00083F94"/>
    <w:rsid w:val="00084287"/>
    <w:rsid w:val="00084474"/>
    <w:rsid w:val="0008458C"/>
    <w:rsid w:val="00084CDC"/>
    <w:rsid w:val="000851C2"/>
    <w:rsid w:val="00085362"/>
    <w:rsid w:val="00085721"/>
    <w:rsid w:val="000857F0"/>
    <w:rsid w:val="00085C49"/>
    <w:rsid w:val="000860BE"/>
    <w:rsid w:val="000869B0"/>
    <w:rsid w:val="000871F5"/>
    <w:rsid w:val="000872A3"/>
    <w:rsid w:val="000876BF"/>
    <w:rsid w:val="00087B84"/>
    <w:rsid w:val="00087F4B"/>
    <w:rsid w:val="000902A6"/>
    <w:rsid w:val="0009067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DD5"/>
    <w:rsid w:val="00093ECD"/>
    <w:rsid w:val="00093F7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97E55"/>
    <w:rsid w:val="000A09E1"/>
    <w:rsid w:val="000A0B13"/>
    <w:rsid w:val="000A1299"/>
    <w:rsid w:val="000A1B17"/>
    <w:rsid w:val="000A1FE7"/>
    <w:rsid w:val="000A268E"/>
    <w:rsid w:val="000A2818"/>
    <w:rsid w:val="000A2B31"/>
    <w:rsid w:val="000A2C90"/>
    <w:rsid w:val="000A2D5B"/>
    <w:rsid w:val="000A3FD2"/>
    <w:rsid w:val="000A4652"/>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197B"/>
    <w:rsid w:val="000B24D1"/>
    <w:rsid w:val="000B26A0"/>
    <w:rsid w:val="000B2926"/>
    <w:rsid w:val="000B2E6A"/>
    <w:rsid w:val="000B377E"/>
    <w:rsid w:val="000B3C3A"/>
    <w:rsid w:val="000B3C96"/>
    <w:rsid w:val="000B4316"/>
    <w:rsid w:val="000B4A2D"/>
    <w:rsid w:val="000B5052"/>
    <w:rsid w:val="000B5078"/>
    <w:rsid w:val="000B51C7"/>
    <w:rsid w:val="000B6230"/>
    <w:rsid w:val="000B630F"/>
    <w:rsid w:val="000B66F9"/>
    <w:rsid w:val="000B6A77"/>
    <w:rsid w:val="000B6FA1"/>
    <w:rsid w:val="000B73EE"/>
    <w:rsid w:val="000B7882"/>
    <w:rsid w:val="000C003B"/>
    <w:rsid w:val="000C0473"/>
    <w:rsid w:val="000C049C"/>
    <w:rsid w:val="000C0D96"/>
    <w:rsid w:val="000C161F"/>
    <w:rsid w:val="000C229C"/>
    <w:rsid w:val="000C2417"/>
    <w:rsid w:val="000C24FC"/>
    <w:rsid w:val="000C265A"/>
    <w:rsid w:val="000C2998"/>
    <w:rsid w:val="000C2BE8"/>
    <w:rsid w:val="000C2D3D"/>
    <w:rsid w:val="000C3D02"/>
    <w:rsid w:val="000C4445"/>
    <w:rsid w:val="000C45F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D0606"/>
    <w:rsid w:val="000D0993"/>
    <w:rsid w:val="000D0F31"/>
    <w:rsid w:val="000D0FE7"/>
    <w:rsid w:val="000D1007"/>
    <w:rsid w:val="000D12CB"/>
    <w:rsid w:val="000D15D2"/>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240"/>
    <w:rsid w:val="000D54EE"/>
    <w:rsid w:val="000D5573"/>
    <w:rsid w:val="000D5A38"/>
    <w:rsid w:val="000D62E4"/>
    <w:rsid w:val="000D6708"/>
    <w:rsid w:val="000D6B11"/>
    <w:rsid w:val="000D6D5F"/>
    <w:rsid w:val="000D6F09"/>
    <w:rsid w:val="000D7220"/>
    <w:rsid w:val="000D72F9"/>
    <w:rsid w:val="000E017B"/>
    <w:rsid w:val="000E01AA"/>
    <w:rsid w:val="000E041D"/>
    <w:rsid w:val="000E0626"/>
    <w:rsid w:val="000E08BC"/>
    <w:rsid w:val="000E11ED"/>
    <w:rsid w:val="000E136C"/>
    <w:rsid w:val="000E18F6"/>
    <w:rsid w:val="000E1AF6"/>
    <w:rsid w:val="000E1C38"/>
    <w:rsid w:val="000E1EDA"/>
    <w:rsid w:val="000E2401"/>
    <w:rsid w:val="000E2811"/>
    <w:rsid w:val="000E2ACB"/>
    <w:rsid w:val="000E2BCD"/>
    <w:rsid w:val="000E3461"/>
    <w:rsid w:val="000E3CC1"/>
    <w:rsid w:val="000E3F08"/>
    <w:rsid w:val="000E4081"/>
    <w:rsid w:val="000E4D53"/>
    <w:rsid w:val="000E5284"/>
    <w:rsid w:val="000E53DA"/>
    <w:rsid w:val="000E57EE"/>
    <w:rsid w:val="000E58E5"/>
    <w:rsid w:val="000E673A"/>
    <w:rsid w:val="000E6786"/>
    <w:rsid w:val="000E6899"/>
    <w:rsid w:val="000E6E01"/>
    <w:rsid w:val="000E6FA4"/>
    <w:rsid w:val="000E6FA9"/>
    <w:rsid w:val="000E722D"/>
    <w:rsid w:val="000E77D6"/>
    <w:rsid w:val="000E78D5"/>
    <w:rsid w:val="000E7AF1"/>
    <w:rsid w:val="000E7E20"/>
    <w:rsid w:val="000E7FAD"/>
    <w:rsid w:val="000F0171"/>
    <w:rsid w:val="000F06EE"/>
    <w:rsid w:val="000F0CD8"/>
    <w:rsid w:val="000F0F51"/>
    <w:rsid w:val="000F1943"/>
    <w:rsid w:val="000F1993"/>
    <w:rsid w:val="000F1B2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077"/>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7F0"/>
    <w:rsid w:val="00111960"/>
    <w:rsid w:val="00111E5D"/>
    <w:rsid w:val="00112187"/>
    <w:rsid w:val="0011222F"/>
    <w:rsid w:val="00112EE4"/>
    <w:rsid w:val="00113020"/>
    <w:rsid w:val="001137EC"/>
    <w:rsid w:val="0011394F"/>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2450"/>
    <w:rsid w:val="00133153"/>
    <w:rsid w:val="00133250"/>
    <w:rsid w:val="001335A6"/>
    <w:rsid w:val="0013371D"/>
    <w:rsid w:val="00133ECA"/>
    <w:rsid w:val="00134778"/>
    <w:rsid w:val="001348B5"/>
    <w:rsid w:val="00135145"/>
    <w:rsid w:val="0013517F"/>
    <w:rsid w:val="00135196"/>
    <w:rsid w:val="0013523C"/>
    <w:rsid w:val="0013594D"/>
    <w:rsid w:val="00135A01"/>
    <w:rsid w:val="00135FD8"/>
    <w:rsid w:val="00136291"/>
    <w:rsid w:val="00136B63"/>
    <w:rsid w:val="0013771F"/>
    <w:rsid w:val="00137F16"/>
    <w:rsid w:val="0014026E"/>
    <w:rsid w:val="001405E9"/>
    <w:rsid w:val="00140D7E"/>
    <w:rsid w:val="00140E5C"/>
    <w:rsid w:val="00141109"/>
    <w:rsid w:val="0014132F"/>
    <w:rsid w:val="001415E5"/>
    <w:rsid w:val="00141C10"/>
    <w:rsid w:val="00142BAE"/>
    <w:rsid w:val="00142DC8"/>
    <w:rsid w:val="00142FF4"/>
    <w:rsid w:val="001432F9"/>
    <w:rsid w:val="00143F98"/>
    <w:rsid w:val="00143FB0"/>
    <w:rsid w:val="001440FF"/>
    <w:rsid w:val="001442E7"/>
    <w:rsid w:val="001445E4"/>
    <w:rsid w:val="001446C4"/>
    <w:rsid w:val="0014510D"/>
    <w:rsid w:val="0014522B"/>
    <w:rsid w:val="0014554D"/>
    <w:rsid w:val="00145767"/>
    <w:rsid w:val="00145BC4"/>
    <w:rsid w:val="00145D1D"/>
    <w:rsid w:val="00145EEE"/>
    <w:rsid w:val="001460BB"/>
    <w:rsid w:val="001464BF"/>
    <w:rsid w:val="001465F1"/>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62B"/>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E43"/>
    <w:rsid w:val="00160FEB"/>
    <w:rsid w:val="00161006"/>
    <w:rsid w:val="00161A00"/>
    <w:rsid w:val="00161D8D"/>
    <w:rsid w:val="00162935"/>
    <w:rsid w:val="00162A19"/>
    <w:rsid w:val="00162EA8"/>
    <w:rsid w:val="00163735"/>
    <w:rsid w:val="00163AE9"/>
    <w:rsid w:val="0016433F"/>
    <w:rsid w:val="00164A92"/>
    <w:rsid w:val="00164E39"/>
    <w:rsid w:val="001651B5"/>
    <w:rsid w:val="00165594"/>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B15"/>
    <w:rsid w:val="00176DDB"/>
    <w:rsid w:val="00177BFC"/>
    <w:rsid w:val="00177E3A"/>
    <w:rsid w:val="00180693"/>
    <w:rsid w:val="001806F5"/>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5B3D"/>
    <w:rsid w:val="00186034"/>
    <w:rsid w:val="0018606F"/>
    <w:rsid w:val="00186445"/>
    <w:rsid w:val="00186642"/>
    <w:rsid w:val="00186F26"/>
    <w:rsid w:val="00187136"/>
    <w:rsid w:val="001872E8"/>
    <w:rsid w:val="0018775C"/>
    <w:rsid w:val="00187F9A"/>
    <w:rsid w:val="00190070"/>
    <w:rsid w:val="00190756"/>
    <w:rsid w:val="001907B3"/>
    <w:rsid w:val="00190E76"/>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1EC"/>
    <w:rsid w:val="00197208"/>
    <w:rsid w:val="00197D2A"/>
    <w:rsid w:val="00197D35"/>
    <w:rsid w:val="00197DBC"/>
    <w:rsid w:val="00197E87"/>
    <w:rsid w:val="001A035A"/>
    <w:rsid w:val="001A0A10"/>
    <w:rsid w:val="001A0F47"/>
    <w:rsid w:val="001A1448"/>
    <w:rsid w:val="001A14F8"/>
    <w:rsid w:val="001A1763"/>
    <w:rsid w:val="001A17F4"/>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5C33"/>
    <w:rsid w:val="001B64EE"/>
    <w:rsid w:val="001B66FE"/>
    <w:rsid w:val="001B68BF"/>
    <w:rsid w:val="001B6F08"/>
    <w:rsid w:val="001B70AC"/>
    <w:rsid w:val="001B7612"/>
    <w:rsid w:val="001C0038"/>
    <w:rsid w:val="001C038E"/>
    <w:rsid w:val="001C089A"/>
    <w:rsid w:val="001C095B"/>
    <w:rsid w:val="001C129B"/>
    <w:rsid w:val="001C1A5E"/>
    <w:rsid w:val="001C1B7E"/>
    <w:rsid w:val="001C1D16"/>
    <w:rsid w:val="001C28BC"/>
    <w:rsid w:val="001C2923"/>
    <w:rsid w:val="001C2B57"/>
    <w:rsid w:val="001C2ECD"/>
    <w:rsid w:val="001C36DD"/>
    <w:rsid w:val="001C374F"/>
    <w:rsid w:val="001C3B41"/>
    <w:rsid w:val="001C3BCE"/>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C86"/>
    <w:rsid w:val="001D0F4E"/>
    <w:rsid w:val="001D1302"/>
    <w:rsid w:val="001D2BD6"/>
    <w:rsid w:val="001D3160"/>
    <w:rsid w:val="001D323C"/>
    <w:rsid w:val="001D3DCA"/>
    <w:rsid w:val="001D4050"/>
    <w:rsid w:val="001D4441"/>
    <w:rsid w:val="001D4785"/>
    <w:rsid w:val="001D4A17"/>
    <w:rsid w:val="001D4BE7"/>
    <w:rsid w:val="001D4C26"/>
    <w:rsid w:val="001D4D5D"/>
    <w:rsid w:val="001D508A"/>
    <w:rsid w:val="001D519F"/>
    <w:rsid w:val="001D54A9"/>
    <w:rsid w:val="001D54EC"/>
    <w:rsid w:val="001D5765"/>
    <w:rsid w:val="001D5786"/>
    <w:rsid w:val="001D5A52"/>
    <w:rsid w:val="001D5CD8"/>
    <w:rsid w:val="001D5EDE"/>
    <w:rsid w:val="001D6469"/>
    <w:rsid w:val="001D7198"/>
    <w:rsid w:val="001D72C2"/>
    <w:rsid w:val="001D7A0B"/>
    <w:rsid w:val="001D7EE9"/>
    <w:rsid w:val="001E0573"/>
    <w:rsid w:val="001E11EE"/>
    <w:rsid w:val="001E13E3"/>
    <w:rsid w:val="001E15DB"/>
    <w:rsid w:val="001E183C"/>
    <w:rsid w:val="001E2165"/>
    <w:rsid w:val="001E2222"/>
    <w:rsid w:val="001E251E"/>
    <w:rsid w:val="001E25CB"/>
    <w:rsid w:val="001E2C78"/>
    <w:rsid w:val="001E321F"/>
    <w:rsid w:val="001E3286"/>
    <w:rsid w:val="001E33CF"/>
    <w:rsid w:val="001E355A"/>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1FD"/>
    <w:rsid w:val="0020251B"/>
    <w:rsid w:val="00202576"/>
    <w:rsid w:val="00202CA8"/>
    <w:rsid w:val="00202CED"/>
    <w:rsid w:val="00202F50"/>
    <w:rsid w:val="002030DF"/>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17987"/>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796"/>
    <w:rsid w:val="00224EF8"/>
    <w:rsid w:val="00225109"/>
    <w:rsid w:val="00225B80"/>
    <w:rsid w:val="00225BF9"/>
    <w:rsid w:val="00225CE0"/>
    <w:rsid w:val="00225DA0"/>
    <w:rsid w:val="00225DB4"/>
    <w:rsid w:val="00226486"/>
    <w:rsid w:val="00227940"/>
    <w:rsid w:val="00227FEB"/>
    <w:rsid w:val="0023064E"/>
    <w:rsid w:val="00230664"/>
    <w:rsid w:val="0023128A"/>
    <w:rsid w:val="00231476"/>
    <w:rsid w:val="002315A2"/>
    <w:rsid w:val="00231889"/>
    <w:rsid w:val="00231995"/>
    <w:rsid w:val="00232447"/>
    <w:rsid w:val="00232801"/>
    <w:rsid w:val="002328E4"/>
    <w:rsid w:val="00232903"/>
    <w:rsid w:val="00232923"/>
    <w:rsid w:val="00232955"/>
    <w:rsid w:val="002332B6"/>
    <w:rsid w:val="00233AF4"/>
    <w:rsid w:val="002343C6"/>
    <w:rsid w:val="00235869"/>
    <w:rsid w:val="00235898"/>
    <w:rsid w:val="00236213"/>
    <w:rsid w:val="0023691F"/>
    <w:rsid w:val="00237075"/>
    <w:rsid w:val="002370F3"/>
    <w:rsid w:val="002371C3"/>
    <w:rsid w:val="00237DA5"/>
    <w:rsid w:val="00240267"/>
    <w:rsid w:val="00240571"/>
    <w:rsid w:val="00240CC6"/>
    <w:rsid w:val="00240DF8"/>
    <w:rsid w:val="00240EFE"/>
    <w:rsid w:val="00241108"/>
    <w:rsid w:val="00241491"/>
    <w:rsid w:val="00241D60"/>
    <w:rsid w:val="00243131"/>
    <w:rsid w:val="00243F82"/>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B8"/>
    <w:rsid w:val="002511F8"/>
    <w:rsid w:val="0025140B"/>
    <w:rsid w:val="00252EC3"/>
    <w:rsid w:val="00252FE7"/>
    <w:rsid w:val="0025375B"/>
    <w:rsid w:val="00253B78"/>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E91"/>
    <w:rsid w:val="00260426"/>
    <w:rsid w:val="00260D0E"/>
    <w:rsid w:val="00260FAD"/>
    <w:rsid w:val="00261A2C"/>
    <w:rsid w:val="00261C78"/>
    <w:rsid w:val="00262631"/>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7FF"/>
    <w:rsid w:val="0027494D"/>
    <w:rsid w:val="00274A8A"/>
    <w:rsid w:val="002755F8"/>
    <w:rsid w:val="00275808"/>
    <w:rsid w:val="00275D63"/>
    <w:rsid w:val="00275E5A"/>
    <w:rsid w:val="00275FFB"/>
    <w:rsid w:val="00276123"/>
    <w:rsid w:val="0027629C"/>
    <w:rsid w:val="0027661A"/>
    <w:rsid w:val="0027684F"/>
    <w:rsid w:val="00276922"/>
    <w:rsid w:val="00276C53"/>
    <w:rsid w:val="002770AC"/>
    <w:rsid w:val="002771A5"/>
    <w:rsid w:val="002771B0"/>
    <w:rsid w:val="0027766A"/>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B0D"/>
    <w:rsid w:val="0028717A"/>
    <w:rsid w:val="0028766F"/>
    <w:rsid w:val="00287FC5"/>
    <w:rsid w:val="00290FB2"/>
    <w:rsid w:val="0029114E"/>
    <w:rsid w:val="002913DB"/>
    <w:rsid w:val="00292520"/>
    <w:rsid w:val="00292B1B"/>
    <w:rsid w:val="00292E1A"/>
    <w:rsid w:val="002932C1"/>
    <w:rsid w:val="00293335"/>
    <w:rsid w:val="0029359E"/>
    <w:rsid w:val="00293919"/>
    <w:rsid w:val="00293A18"/>
    <w:rsid w:val="00293CE4"/>
    <w:rsid w:val="00293F31"/>
    <w:rsid w:val="00294230"/>
    <w:rsid w:val="0029426E"/>
    <w:rsid w:val="00294454"/>
    <w:rsid w:val="002945FD"/>
    <w:rsid w:val="00295486"/>
    <w:rsid w:val="00295EF5"/>
    <w:rsid w:val="00295F4F"/>
    <w:rsid w:val="0029603B"/>
    <w:rsid w:val="00296395"/>
    <w:rsid w:val="002964A0"/>
    <w:rsid w:val="00296C70"/>
    <w:rsid w:val="0029774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68F"/>
    <w:rsid w:val="002B176F"/>
    <w:rsid w:val="002B1EC0"/>
    <w:rsid w:val="002B20E9"/>
    <w:rsid w:val="002B22A2"/>
    <w:rsid w:val="002B23F5"/>
    <w:rsid w:val="002B255F"/>
    <w:rsid w:val="002B2CA6"/>
    <w:rsid w:val="002B2E5C"/>
    <w:rsid w:val="002B2E87"/>
    <w:rsid w:val="002B3AB7"/>
    <w:rsid w:val="002B3F51"/>
    <w:rsid w:val="002B435D"/>
    <w:rsid w:val="002B459B"/>
    <w:rsid w:val="002B46B6"/>
    <w:rsid w:val="002B4A71"/>
    <w:rsid w:val="002B54FA"/>
    <w:rsid w:val="002B571F"/>
    <w:rsid w:val="002B5F4D"/>
    <w:rsid w:val="002B61BB"/>
    <w:rsid w:val="002B71C0"/>
    <w:rsid w:val="002B71FC"/>
    <w:rsid w:val="002B7582"/>
    <w:rsid w:val="002B7C12"/>
    <w:rsid w:val="002C02CB"/>
    <w:rsid w:val="002C0301"/>
    <w:rsid w:val="002C0DA9"/>
    <w:rsid w:val="002C0EFF"/>
    <w:rsid w:val="002C125E"/>
    <w:rsid w:val="002C1269"/>
    <w:rsid w:val="002C17B3"/>
    <w:rsid w:val="002C17C2"/>
    <w:rsid w:val="002C1D08"/>
    <w:rsid w:val="002C1EC6"/>
    <w:rsid w:val="002C21CE"/>
    <w:rsid w:val="002C2502"/>
    <w:rsid w:val="002C291C"/>
    <w:rsid w:val="002C295F"/>
    <w:rsid w:val="002C3011"/>
    <w:rsid w:val="002C39E0"/>
    <w:rsid w:val="002C3BBD"/>
    <w:rsid w:val="002C3C64"/>
    <w:rsid w:val="002C3D9F"/>
    <w:rsid w:val="002C4039"/>
    <w:rsid w:val="002C444B"/>
    <w:rsid w:val="002C4481"/>
    <w:rsid w:val="002C46DB"/>
    <w:rsid w:val="002C50BA"/>
    <w:rsid w:val="002C58B2"/>
    <w:rsid w:val="002C5C2B"/>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8CF"/>
    <w:rsid w:val="002D3966"/>
    <w:rsid w:val="002D45F4"/>
    <w:rsid w:val="002D472B"/>
    <w:rsid w:val="002D47CC"/>
    <w:rsid w:val="002D4DD4"/>
    <w:rsid w:val="002D4EB0"/>
    <w:rsid w:val="002D5108"/>
    <w:rsid w:val="002D587E"/>
    <w:rsid w:val="002D5ACB"/>
    <w:rsid w:val="002D61EA"/>
    <w:rsid w:val="002D67AD"/>
    <w:rsid w:val="002D68BD"/>
    <w:rsid w:val="002D6B89"/>
    <w:rsid w:val="002D7735"/>
    <w:rsid w:val="002D7B2C"/>
    <w:rsid w:val="002E0011"/>
    <w:rsid w:val="002E0489"/>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693"/>
    <w:rsid w:val="002E3CC5"/>
    <w:rsid w:val="002E539A"/>
    <w:rsid w:val="002E53FF"/>
    <w:rsid w:val="002E5D70"/>
    <w:rsid w:val="002E6D57"/>
    <w:rsid w:val="002E6E8E"/>
    <w:rsid w:val="002E6ECF"/>
    <w:rsid w:val="002E7166"/>
    <w:rsid w:val="002E7477"/>
    <w:rsid w:val="002E7849"/>
    <w:rsid w:val="002E7927"/>
    <w:rsid w:val="002E7CE0"/>
    <w:rsid w:val="002F05C3"/>
    <w:rsid w:val="002F09D3"/>
    <w:rsid w:val="002F15DC"/>
    <w:rsid w:val="002F1855"/>
    <w:rsid w:val="002F18EA"/>
    <w:rsid w:val="002F1901"/>
    <w:rsid w:val="002F1AA7"/>
    <w:rsid w:val="002F1FF6"/>
    <w:rsid w:val="002F21D5"/>
    <w:rsid w:val="002F2E69"/>
    <w:rsid w:val="002F2F81"/>
    <w:rsid w:val="002F380A"/>
    <w:rsid w:val="002F3FA9"/>
    <w:rsid w:val="002F48EC"/>
    <w:rsid w:val="002F49F4"/>
    <w:rsid w:val="002F5C2F"/>
    <w:rsid w:val="002F6620"/>
    <w:rsid w:val="002F66D5"/>
    <w:rsid w:val="002F6CC8"/>
    <w:rsid w:val="002F6F7D"/>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9D6"/>
    <w:rsid w:val="00307ADD"/>
    <w:rsid w:val="00307ADE"/>
    <w:rsid w:val="00307AE9"/>
    <w:rsid w:val="00307EF5"/>
    <w:rsid w:val="00307F6E"/>
    <w:rsid w:val="003100BD"/>
    <w:rsid w:val="0031090C"/>
    <w:rsid w:val="003112D8"/>
    <w:rsid w:val="003114FC"/>
    <w:rsid w:val="00312EE1"/>
    <w:rsid w:val="003132A1"/>
    <w:rsid w:val="00313A7D"/>
    <w:rsid w:val="0031434A"/>
    <w:rsid w:val="00314499"/>
    <w:rsid w:val="003144B9"/>
    <w:rsid w:val="00314A86"/>
    <w:rsid w:val="003153C0"/>
    <w:rsid w:val="00315B83"/>
    <w:rsid w:val="00315BE8"/>
    <w:rsid w:val="0031625D"/>
    <w:rsid w:val="00316A93"/>
    <w:rsid w:val="00316B1D"/>
    <w:rsid w:val="00316B9A"/>
    <w:rsid w:val="00317857"/>
    <w:rsid w:val="00317AF8"/>
    <w:rsid w:val="00317FE4"/>
    <w:rsid w:val="003205A2"/>
    <w:rsid w:val="00320688"/>
    <w:rsid w:val="00320AC4"/>
    <w:rsid w:val="003214A7"/>
    <w:rsid w:val="003214BF"/>
    <w:rsid w:val="00321B60"/>
    <w:rsid w:val="00321FCD"/>
    <w:rsid w:val="003222E8"/>
    <w:rsid w:val="00322747"/>
    <w:rsid w:val="0032281F"/>
    <w:rsid w:val="00323083"/>
    <w:rsid w:val="0032348B"/>
    <w:rsid w:val="003234F9"/>
    <w:rsid w:val="00323661"/>
    <w:rsid w:val="00323B88"/>
    <w:rsid w:val="00323F8D"/>
    <w:rsid w:val="00324002"/>
    <w:rsid w:val="00324A9A"/>
    <w:rsid w:val="003250D4"/>
    <w:rsid w:val="00325333"/>
    <w:rsid w:val="003257C4"/>
    <w:rsid w:val="00325BE4"/>
    <w:rsid w:val="00325E7B"/>
    <w:rsid w:val="00326545"/>
    <w:rsid w:val="00326894"/>
    <w:rsid w:val="00326EC0"/>
    <w:rsid w:val="003274A3"/>
    <w:rsid w:val="00327959"/>
    <w:rsid w:val="00327E5C"/>
    <w:rsid w:val="0033081E"/>
    <w:rsid w:val="00330AA6"/>
    <w:rsid w:val="00330C4F"/>
    <w:rsid w:val="0033122E"/>
    <w:rsid w:val="00332191"/>
    <w:rsid w:val="003331C8"/>
    <w:rsid w:val="0033332E"/>
    <w:rsid w:val="00333B1F"/>
    <w:rsid w:val="00333ED5"/>
    <w:rsid w:val="00333FA8"/>
    <w:rsid w:val="00334A19"/>
    <w:rsid w:val="00334B10"/>
    <w:rsid w:val="00334E31"/>
    <w:rsid w:val="00334F8B"/>
    <w:rsid w:val="00335D14"/>
    <w:rsid w:val="00336011"/>
    <w:rsid w:val="003367A1"/>
    <w:rsid w:val="003367B4"/>
    <w:rsid w:val="003367D6"/>
    <w:rsid w:val="00337134"/>
    <w:rsid w:val="003371E9"/>
    <w:rsid w:val="00337F73"/>
    <w:rsid w:val="00340007"/>
    <w:rsid w:val="0034004F"/>
    <w:rsid w:val="00340097"/>
    <w:rsid w:val="0034048A"/>
    <w:rsid w:val="00341961"/>
    <w:rsid w:val="00341A58"/>
    <w:rsid w:val="003421AD"/>
    <w:rsid w:val="003423B0"/>
    <w:rsid w:val="00342976"/>
    <w:rsid w:val="00342D27"/>
    <w:rsid w:val="003439A4"/>
    <w:rsid w:val="00343ACE"/>
    <w:rsid w:val="00343D00"/>
    <w:rsid w:val="00344E68"/>
    <w:rsid w:val="0034525F"/>
    <w:rsid w:val="003454B4"/>
    <w:rsid w:val="0034565B"/>
    <w:rsid w:val="00345E99"/>
    <w:rsid w:val="00345EC1"/>
    <w:rsid w:val="00350706"/>
    <w:rsid w:val="00351012"/>
    <w:rsid w:val="003514FB"/>
    <w:rsid w:val="00351894"/>
    <w:rsid w:val="00351ABB"/>
    <w:rsid w:val="00352004"/>
    <w:rsid w:val="003520A3"/>
    <w:rsid w:val="00352582"/>
    <w:rsid w:val="0035299C"/>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0A4"/>
    <w:rsid w:val="00357143"/>
    <w:rsid w:val="003571CD"/>
    <w:rsid w:val="0035721A"/>
    <w:rsid w:val="00357220"/>
    <w:rsid w:val="0035730F"/>
    <w:rsid w:val="00357820"/>
    <w:rsid w:val="00357BF0"/>
    <w:rsid w:val="00357DF9"/>
    <w:rsid w:val="0036072D"/>
    <w:rsid w:val="00360B6D"/>
    <w:rsid w:val="00360BFD"/>
    <w:rsid w:val="00360EC2"/>
    <w:rsid w:val="00361239"/>
    <w:rsid w:val="00361716"/>
    <w:rsid w:val="00361AB4"/>
    <w:rsid w:val="00362097"/>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428"/>
    <w:rsid w:val="00367E80"/>
    <w:rsid w:val="00371209"/>
    <w:rsid w:val="00371669"/>
    <w:rsid w:val="00371945"/>
    <w:rsid w:val="00371F55"/>
    <w:rsid w:val="00372156"/>
    <w:rsid w:val="0037248F"/>
    <w:rsid w:val="00373671"/>
    <w:rsid w:val="00373B63"/>
    <w:rsid w:val="00373E39"/>
    <w:rsid w:val="0037453D"/>
    <w:rsid w:val="003747C4"/>
    <w:rsid w:val="00374BCB"/>
    <w:rsid w:val="00375291"/>
    <w:rsid w:val="003754B2"/>
    <w:rsid w:val="00375DED"/>
    <w:rsid w:val="00376267"/>
    <w:rsid w:val="0037663D"/>
    <w:rsid w:val="00376E41"/>
    <w:rsid w:val="0037735A"/>
    <w:rsid w:val="00377379"/>
    <w:rsid w:val="00377782"/>
    <w:rsid w:val="00377DD2"/>
    <w:rsid w:val="0038016B"/>
    <w:rsid w:val="0038019B"/>
    <w:rsid w:val="0038034F"/>
    <w:rsid w:val="0038150F"/>
    <w:rsid w:val="00381AFD"/>
    <w:rsid w:val="00381DED"/>
    <w:rsid w:val="00382791"/>
    <w:rsid w:val="00382B48"/>
    <w:rsid w:val="00382ED4"/>
    <w:rsid w:val="00382F1B"/>
    <w:rsid w:val="00383AFC"/>
    <w:rsid w:val="00383B63"/>
    <w:rsid w:val="003841C3"/>
    <w:rsid w:val="00384F74"/>
    <w:rsid w:val="00384FFF"/>
    <w:rsid w:val="00385285"/>
    <w:rsid w:val="0038536F"/>
    <w:rsid w:val="00385E68"/>
    <w:rsid w:val="00386277"/>
    <w:rsid w:val="0038634A"/>
    <w:rsid w:val="003865BC"/>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8C4"/>
    <w:rsid w:val="00392A23"/>
    <w:rsid w:val="00392F65"/>
    <w:rsid w:val="00392FF7"/>
    <w:rsid w:val="0039311D"/>
    <w:rsid w:val="003935A1"/>
    <w:rsid w:val="003938CB"/>
    <w:rsid w:val="00394A72"/>
    <w:rsid w:val="00395825"/>
    <w:rsid w:val="0039653B"/>
    <w:rsid w:val="00396B18"/>
    <w:rsid w:val="00396F43"/>
    <w:rsid w:val="003975A4"/>
    <w:rsid w:val="00397C6B"/>
    <w:rsid w:val="00397C94"/>
    <w:rsid w:val="003A0468"/>
    <w:rsid w:val="003A04DA"/>
    <w:rsid w:val="003A08B1"/>
    <w:rsid w:val="003A0CCB"/>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B20"/>
    <w:rsid w:val="003A6D08"/>
    <w:rsid w:val="003A6ED6"/>
    <w:rsid w:val="003A77C1"/>
    <w:rsid w:val="003A79D3"/>
    <w:rsid w:val="003A7C5E"/>
    <w:rsid w:val="003A7D9C"/>
    <w:rsid w:val="003A7DCA"/>
    <w:rsid w:val="003B022D"/>
    <w:rsid w:val="003B0585"/>
    <w:rsid w:val="003B062F"/>
    <w:rsid w:val="003B0A48"/>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0E6A"/>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B60"/>
    <w:rsid w:val="003C5E30"/>
    <w:rsid w:val="003C60C3"/>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2CA"/>
    <w:rsid w:val="003D7EFC"/>
    <w:rsid w:val="003D7F56"/>
    <w:rsid w:val="003E054B"/>
    <w:rsid w:val="003E08B1"/>
    <w:rsid w:val="003E0F3F"/>
    <w:rsid w:val="003E133C"/>
    <w:rsid w:val="003E1CC1"/>
    <w:rsid w:val="003E2695"/>
    <w:rsid w:val="003E3BF7"/>
    <w:rsid w:val="003E40F4"/>
    <w:rsid w:val="003E4311"/>
    <w:rsid w:val="003E5656"/>
    <w:rsid w:val="003E57A9"/>
    <w:rsid w:val="003E584C"/>
    <w:rsid w:val="003E5B6A"/>
    <w:rsid w:val="003E5D50"/>
    <w:rsid w:val="003E5E17"/>
    <w:rsid w:val="003E6100"/>
    <w:rsid w:val="003E6F22"/>
    <w:rsid w:val="003E7009"/>
    <w:rsid w:val="003E7267"/>
    <w:rsid w:val="003E742E"/>
    <w:rsid w:val="003E7A4A"/>
    <w:rsid w:val="003E7F55"/>
    <w:rsid w:val="003F025E"/>
    <w:rsid w:val="003F0F2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4DB7"/>
    <w:rsid w:val="003F52E9"/>
    <w:rsid w:val="003F547E"/>
    <w:rsid w:val="003F57BE"/>
    <w:rsid w:val="003F5C19"/>
    <w:rsid w:val="003F6797"/>
    <w:rsid w:val="003F695B"/>
    <w:rsid w:val="003F6A39"/>
    <w:rsid w:val="003F6C92"/>
    <w:rsid w:val="003F7C09"/>
    <w:rsid w:val="003F7FED"/>
    <w:rsid w:val="004000ED"/>
    <w:rsid w:val="00400908"/>
    <w:rsid w:val="00400E0B"/>
    <w:rsid w:val="00400F81"/>
    <w:rsid w:val="00401201"/>
    <w:rsid w:val="00401641"/>
    <w:rsid w:val="004016D4"/>
    <w:rsid w:val="00401A63"/>
    <w:rsid w:val="00401EBB"/>
    <w:rsid w:val="004021E7"/>
    <w:rsid w:val="00402213"/>
    <w:rsid w:val="00402234"/>
    <w:rsid w:val="004029C3"/>
    <w:rsid w:val="00402D50"/>
    <w:rsid w:val="00403035"/>
    <w:rsid w:val="004030B8"/>
    <w:rsid w:val="00403B63"/>
    <w:rsid w:val="00403CC3"/>
    <w:rsid w:val="00403FAC"/>
    <w:rsid w:val="004040CC"/>
    <w:rsid w:val="00404153"/>
    <w:rsid w:val="00404834"/>
    <w:rsid w:val="00404A0E"/>
    <w:rsid w:val="00405A9F"/>
    <w:rsid w:val="00405B96"/>
    <w:rsid w:val="0040619E"/>
    <w:rsid w:val="00406362"/>
    <w:rsid w:val="004067C8"/>
    <w:rsid w:val="00406A1E"/>
    <w:rsid w:val="00407023"/>
    <w:rsid w:val="004072DF"/>
    <w:rsid w:val="00407311"/>
    <w:rsid w:val="004073DA"/>
    <w:rsid w:val="004073E9"/>
    <w:rsid w:val="004112EA"/>
    <w:rsid w:val="004123A3"/>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94E"/>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6FC7"/>
    <w:rsid w:val="00437214"/>
    <w:rsid w:val="0043734C"/>
    <w:rsid w:val="00437595"/>
    <w:rsid w:val="00437DA4"/>
    <w:rsid w:val="00440D69"/>
    <w:rsid w:val="004410C5"/>
    <w:rsid w:val="0044137C"/>
    <w:rsid w:val="00441BCC"/>
    <w:rsid w:val="00441C91"/>
    <w:rsid w:val="00441E34"/>
    <w:rsid w:val="00441E68"/>
    <w:rsid w:val="0044229E"/>
    <w:rsid w:val="004422C9"/>
    <w:rsid w:val="004426E7"/>
    <w:rsid w:val="00442FE4"/>
    <w:rsid w:val="0044304E"/>
    <w:rsid w:val="00443198"/>
    <w:rsid w:val="004434C8"/>
    <w:rsid w:val="004436DB"/>
    <w:rsid w:val="0044397F"/>
    <w:rsid w:val="00444175"/>
    <w:rsid w:val="004444F7"/>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491F"/>
    <w:rsid w:val="0045502B"/>
    <w:rsid w:val="00455327"/>
    <w:rsid w:val="004553BA"/>
    <w:rsid w:val="00455891"/>
    <w:rsid w:val="00455CD8"/>
    <w:rsid w:val="00455CF3"/>
    <w:rsid w:val="00455FA8"/>
    <w:rsid w:val="004562D8"/>
    <w:rsid w:val="004567C5"/>
    <w:rsid w:val="00456AB2"/>
    <w:rsid w:val="00456ADD"/>
    <w:rsid w:val="00456AED"/>
    <w:rsid w:val="00456E37"/>
    <w:rsid w:val="00456FBF"/>
    <w:rsid w:val="004576FD"/>
    <w:rsid w:val="00457D7D"/>
    <w:rsid w:val="00457E1E"/>
    <w:rsid w:val="00457E43"/>
    <w:rsid w:val="00460474"/>
    <w:rsid w:val="00460E19"/>
    <w:rsid w:val="00460F35"/>
    <w:rsid w:val="004614B8"/>
    <w:rsid w:val="00461AFD"/>
    <w:rsid w:val="00461B26"/>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A54"/>
    <w:rsid w:val="00471D4B"/>
    <w:rsid w:val="00472659"/>
    <w:rsid w:val="00472790"/>
    <w:rsid w:val="00472797"/>
    <w:rsid w:val="0047299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1900"/>
    <w:rsid w:val="00491FA2"/>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1E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B55"/>
    <w:rsid w:val="004B3F16"/>
    <w:rsid w:val="004B4288"/>
    <w:rsid w:val="004B4802"/>
    <w:rsid w:val="004B57C5"/>
    <w:rsid w:val="004B598A"/>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7C5"/>
    <w:rsid w:val="004C2CFB"/>
    <w:rsid w:val="004C2D53"/>
    <w:rsid w:val="004C2E5D"/>
    <w:rsid w:val="004C3121"/>
    <w:rsid w:val="004C3954"/>
    <w:rsid w:val="004C39D1"/>
    <w:rsid w:val="004C3E44"/>
    <w:rsid w:val="004C41B4"/>
    <w:rsid w:val="004C49CE"/>
    <w:rsid w:val="004C4EEF"/>
    <w:rsid w:val="004C59EB"/>
    <w:rsid w:val="004C5B18"/>
    <w:rsid w:val="004C6F26"/>
    <w:rsid w:val="004C70C4"/>
    <w:rsid w:val="004C7626"/>
    <w:rsid w:val="004C7D6C"/>
    <w:rsid w:val="004D0808"/>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887"/>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6C19"/>
    <w:rsid w:val="004F6CAD"/>
    <w:rsid w:val="004F6E3A"/>
    <w:rsid w:val="004F7AE2"/>
    <w:rsid w:val="004F7C5D"/>
    <w:rsid w:val="0050017F"/>
    <w:rsid w:val="00501394"/>
    <w:rsid w:val="00501419"/>
    <w:rsid w:val="0050152B"/>
    <w:rsid w:val="00501549"/>
    <w:rsid w:val="00501AD1"/>
    <w:rsid w:val="00501D21"/>
    <w:rsid w:val="0050220E"/>
    <w:rsid w:val="00502840"/>
    <w:rsid w:val="00502DC6"/>
    <w:rsid w:val="00502FCA"/>
    <w:rsid w:val="005032B4"/>
    <w:rsid w:val="005032D1"/>
    <w:rsid w:val="005038DE"/>
    <w:rsid w:val="005038FE"/>
    <w:rsid w:val="00503A01"/>
    <w:rsid w:val="005042B9"/>
    <w:rsid w:val="005045DB"/>
    <w:rsid w:val="00504948"/>
    <w:rsid w:val="00505318"/>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6CC0"/>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5A3"/>
    <w:rsid w:val="00525847"/>
    <w:rsid w:val="00525DD2"/>
    <w:rsid w:val="00526687"/>
    <w:rsid w:val="00526BF3"/>
    <w:rsid w:val="00526E05"/>
    <w:rsid w:val="00526FCC"/>
    <w:rsid w:val="005270D4"/>
    <w:rsid w:val="00527679"/>
    <w:rsid w:val="005278F4"/>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3BD7"/>
    <w:rsid w:val="00533EA2"/>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6A9"/>
    <w:rsid w:val="00540F29"/>
    <w:rsid w:val="0054128E"/>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4D14"/>
    <w:rsid w:val="005454B1"/>
    <w:rsid w:val="00545B9E"/>
    <w:rsid w:val="00545EB9"/>
    <w:rsid w:val="00545F9B"/>
    <w:rsid w:val="005464BB"/>
    <w:rsid w:val="00546740"/>
    <w:rsid w:val="00546BCE"/>
    <w:rsid w:val="00546D17"/>
    <w:rsid w:val="005473E6"/>
    <w:rsid w:val="00547526"/>
    <w:rsid w:val="0054789C"/>
    <w:rsid w:val="00547A7F"/>
    <w:rsid w:val="00547AC8"/>
    <w:rsid w:val="00550019"/>
    <w:rsid w:val="00550980"/>
    <w:rsid w:val="00550EA1"/>
    <w:rsid w:val="00551379"/>
    <w:rsid w:val="005513E9"/>
    <w:rsid w:val="00551527"/>
    <w:rsid w:val="005520DA"/>
    <w:rsid w:val="00552104"/>
    <w:rsid w:val="00552301"/>
    <w:rsid w:val="00552807"/>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57E27"/>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4C7"/>
    <w:rsid w:val="00565A60"/>
    <w:rsid w:val="00565A77"/>
    <w:rsid w:val="00565CD1"/>
    <w:rsid w:val="00565F91"/>
    <w:rsid w:val="00566276"/>
    <w:rsid w:val="005662C6"/>
    <w:rsid w:val="00566871"/>
    <w:rsid w:val="00566CAD"/>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E94"/>
    <w:rsid w:val="00577275"/>
    <w:rsid w:val="005775C4"/>
    <w:rsid w:val="00577893"/>
    <w:rsid w:val="00577A85"/>
    <w:rsid w:val="00577EAC"/>
    <w:rsid w:val="0058012C"/>
    <w:rsid w:val="00580601"/>
    <w:rsid w:val="00580EC6"/>
    <w:rsid w:val="0058191B"/>
    <w:rsid w:val="00581921"/>
    <w:rsid w:val="00581BDC"/>
    <w:rsid w:val="00582414"/>
    <w:rsid w:val="00582493"/>
    <w:rsid w:val="0058391E"/>
    <w:rsid w:val="00583964"/>
    <w:rsid w:val="00583CDD"/>
    <w:rsid w:val="00584303"/>
    <w:rsid w:val="00584768"/>
    <w:rsid w:val="00584923"/>
    <w:rsid w:val="00585431"/>
    <w:rsid w:val="005855F8"/>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249"/>
    <w:rsid w:val="00593426"/>
    <w:rsid w:val="005937F4"/>
    <w:rsid w:val="00593C6F"/>
    <w:rsid w:val="00593DB1"/>
    <w:rsid w:val="0059429A"/>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2F35"/>
    <w:rsid w:val="005A3931"/>
    <w:rsid w:val="005A3A69"/>
    <w:rsid w:val="005A3E0F"/>
    <w:rsid w:val="005A412E"/>
    <w:rsid w:val="005A4289"/>
    <w:rsid w:val="005A4C89"/>
    <w:rsid w:val="005A4EEC"/>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87E"/>
    <w:rsid w:val="005C2CEE"/>
    <w:rsid w:val="005C3A5C"/>
    <w:rsid w:val="005C3E18"/>
    <w:rsid w:val="005C3F2D"/>
    <w:rsid w:val="005C4643"/>
    <w:rsid w:val="005C4821"/>
    <w:rsid w:val="005C49DD"/>
    <w:rsid w:val="005C4D76"/>
    <w:rsid w:val="005C5118"/>
    <w:rsid w:val="005C5127"/>
    <w:rsid w:val="005C532E"/>
    <w:rsid w:val="005C5FE5"/>
    <w:rsid w:val="005C6377"/>
    <w:rsid w:val="005C6847"/>
    <w:rsid w:val="005C6EF9"/>
    <w:rsid w:val="005C6F68"/>
    <w:rsid w:val="005C7058"/>
    <w:rsid w:val="005C7711"/>
    <w:rsid w:val="005D0915"/>
    <w:rsid w:val="005D0A33"/>
    <w:rsid w:val="005D0C60"/>
    <w:rsid w:val="005D115A"/>
    <w:rsid w:val="005D1B13"/>
    <w:rsid w:val="005D2E5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1C62"/>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6E6C"/>
    <w:rsid w:val="005E7A97"/>
    <w:rsid w:val="005E7DE6"/>
    <w:rsid w:val="005F0094"/>
    <w:rsid w:val="005F0555"/>
    <w:rsid w:val="005F1127"/>
    <w:rsid w:val="005F145C"/>
    <w:rsid w:val="005F155D"/>
    <w:rsid w:val="005F1665"/>
    <w:rsid w:val="005F20BF"/>
    <w:rsid w:val="005F211B"/>
    <w:rsid w:val="005F28C6"/>
    <w:rsid w:val="005F3733"/>
    <w:rsid w:val="005F3808"/>
    <w:rsid w:val="005F380C"/>
    <w:rsid w:val="005F3BD9"/>
    <w:rsid w:val="005F3F82"/>
    <w:rsid w:val="005F42BE"/>
    <w:rsid w:val="005F4341"/>
    <w:rsid w:val="005F504E"/>
    <w:rsid w:val="005F5D60"/>
    <w:rsid w:val="005F5E50"/>
    <w:rsid w:val="005F63C8"/>
    <w:rsid w:val="005F65D2"/>
    <w:rsid w:val="005F6A90"/>
    <w:rsid w:val="005F70A4"/>
    <w:rsid w:val="005F720D"/>
    <w:rsid w:val="005F727B"/>
    <w:rsid w:val="005F7290"/>
    <w:rsid w:val="005F7A6C"/>
    <w:rsid w:val="005F7EF5"/>
    <w:rsid w:val="006005F0"/>
    <w:rsid w:val="0060131E"/>
    <w:rsid w:val="00601754"/>
    <w:rsid w:val="00601CFF"/>
    <w:rsid w:val="0060241D"/>
    <w:rsid w:val="00602565"/>
    <w:rsid w:val="00602930"/>
    <w:rsid w:val="00602CA8"/>
    <w:rsid w:val="00602D31"/>
    <w:rsid w:val="00603882"/>
    <w:rsid w:val="0060390D"/>
    <w:rsid w:val="00603AFD"/>
    <w:rsid w:val="00604150"/>
    <w:rsid w:val="00604FBB"/>
    <w:rsid w:val="00605379"/>
    <w:rsid w:val="006054E0"/>
    <w:rsid w:val="00605DDB"/>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5097"/>
    <w:rsid w:val="006150C5"/>
    <w:rsid w:val="00616032"/>
    <w:rsid w:val="00616FB8"/>
    <w:rsid w:val="00616FF6"/>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B88"/>
    <w:rsid w:val="00625C7D"/>
    <w:rsid w:val="00625FEB"/>
    <w:rsid w:val="00626442"/>
    <w:rsid w:val="006276A2"/>
    <w:rsid w:val="00627912"/>
    <w:rsid w:val="0063089D"/>
    <w:rsid w:val="00631810"/>
    <w:rsid w:val="00632483"/>
    <w:rsid w:val="00632A14"/>
    <w:rsid w:val="0063310F"/>
    <w:rsid w:val="00633230"/>
    <w:rsid w:val="0063366E"/>
    <w:rsid w:val="00633675"/>
    <w:rsid w:val="006337D0"/>
    <w:rsid w:val="0063399F"/>
    <w:rsid w:val="00633A1B"/>
    <w:rsid w:val="00633A76"/>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2EC"/>
    <w:rsid w:val="0064699D"/>
    <w:rsid w:val="00646A03"/>
    <w:rsid w:val="006471AB"/>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4E88"/>
    <w:rsid w:val="00655C80"/>
    <w:rsid w:val="00656168"/>
    <w:rsid w:val="006562F5"/>
    <w:rsid w:val="00656367"/>
    <w:rsid w:val="00656606"/>
    <w:rsid w:val="00656763"/>
    <w:rsid w:val="006573EB"/>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2A8A"/>
    <w:rsid w:val="006636FB"/>
    <w:rsid w:val="006645B7"/>
    <w:rsid w:val="00664D06"/>
    <w:rsid w:val="00664E89"/>
    <w:rsid w:val="006650C3"/>
    <w:rsid w:val="00665B41"/>
    <w:rsid w:val="00665B94"/>
    <w:rsid w:val="0066633D"/>
    <w:rsid w:val="00666456"/>
    <w:rsid w:val="0066652E"/>
    <w:rsid w:val="0066673B"/>
    <w:rsid w:val="00666880"/>
    <w:rsid w:val="00666C43"/>
    <w:rsid w:val="00666DE6"/>
    <w:rsid w:val="006672F4"/>
    <w:rsid w:val="0066751C"/>
    <w:rsid w:val="00667823"/>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48A"/>
    <w:rsid w:val="00675521"/>
    <w:rsid w:val="00675B2D"/>
    <w:rsid w:val="006762FD"/>
    <w:rsid w:val="00677167"/>
    <w:rsid w:val="00677368"/>
    <w:rsid w:val="006773F0"/>
    <w:rsid w:val="006777A7"/>
    <w:rsid w:val="006777D6"/>
    <w:rsid w:val="00677909"/>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B4F"/>
    <w:rsid w:val="00687D2E"/>
    <w:rsid w:val="00690385"/>
    <w:rsid w:val="006906CB"/>
    <w:rsid w:val="0069094C"/>
    <w:rsid w:val="0069111C"/>
    <w:rsid w:val="00691228"/>
    <w:rsid w:val="0069137E"/>
    <w:rsid w:val="0069151C"/>
    <w:rsid w:val="00691987"/>
    <w:rsid w:val="00691B93"/>
    <w:rsid w:val="00692B8A"/>
    <w:rsid w:val="00692BE6"/>
    <w:rsid w:val="006945FB"/>
    <w:rsid w:val="0069487B"/>
    <w:rsid w:val="00695B04"/>
    <w:rsid w:val="006966EE"/>
    <w:rsid w:val="00696F20"/>
    <w:rsid w:val="0069704E"/>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142"/>
    <w:rsid w:val="006A464C"/>
    <w:rsid w:val="006A4B8E"/>
    <w:rsid w:val="006A4C74"/>
    <w:rsid w:val="006A4D7A"/>
    <w:rsid w:val="006A5031"/>
    <w:rsid w:val="006A57F6"/>
    <w:rsid w:val="006A6052"/>
    <w:rsid w:val="006A64AA"/>
    <w:rsid w:val="006A69CD"/>
    <w:rsid w:val="006A69D5"/>
    <w:rsid w:val="006A6A7B"/>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784"/>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2C"/>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49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08A"/>
    <w:rsid w:val="006F4101"/>
    <w:rsid w:val="006F47C9"/>
    <w:rsid w:val="006F4D87"/>
    <w:rsid w:val="006F4ED4"/>
    <w:rsid w:val="006F5F3F"/>
    <w:rsid w:val="006F63B8"/>
    <w:rsid w:val="006F693C"/>
    <w:rsid w:val="006F699C"/>
    <w:rsid w:val="006F6D1F"/>
    <w:rsid w:val="006F73A4"/>
    <w:rsid w:val="006F747D"/>
    <w:rsid w:val="006F7844"/>
    <w:rsid w:val="00700781"/>
    <w:rsid w:val="00700A73"/>
    <w:rsid w:val="007015C4"/>
    <w:rsid w:val="00701BF1"/>
    <w:rsid w:val="00701F34"/>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4A"/>
    <w:rsid w:val="0071636A"/>
    <w:rsid w:val="007167DF"/>
    <w:rsid w:val="00716883"/>
    <w:rsid w:val="00716A0D"/>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8C6"/>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608"/>
    <w:rsid w:val="00740F58"/>
    <w:rsid w:val="00741DB6"/>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00B"/>
    <w:rsid w:val="007456C5"/>
    <w:rsid w:val="00745AC7"/>
    <w:rsid w:val="00745CE0"/>
    <w:rsid w:val="0074644C"/>
    <w:rsid w:val="00746F10"/>
    <w:rsid w:val="00747022"/>
    <w:rsid w:val="00747590"/>
    <w:rsid w:val="00747C4D"/>
    <w:rsid w:val="00747C75"/>
    <w:rsid w:val="00750080"/>
    <w:rsid w:val="0075016D"/>
    <w:rsid w:val="007503CA"/>
    <w:rsid w:val="00750C88"/>
    <w:rsid w:val="007512B8"/>
    <w:rsid w:val="00751C09"/>
    <w:rsid w:val="00751E84"/>
    <w:rsid w:val="007524F7"/>
    <w:rsid w:val="007527BF"/>
    <w:rsid w:val="00752DD9"/>
    <w:rsid w:val="007532CD"/>
    <w:rsid w:val="00754258"/>
    <w:rsid w:val="00754529"/>
    <w:rsid w:val="007549E4"/>
    <w:rsid w:val="00754BF0"/>
    <w:rsid w:val="00754C3C"/>
    <w:rsid w:val="00755287"/>
    <w:rsid w:val="007558B7"/>
    <w:rsid w:val="0075599F"/>
    <w:rsid w:val="00755BB0"/>
    <w:rsid w:val="007561ED"/>
    <w:rsid w:val="007564BE"/>
    <w:rsid w:val="0075705D"/>
    <w:rsid w:val="007573C3"/>
    <w:rsid w:val="00757729"/>
    <w:rsid w:val="007579A8"/>
    <w:rsid w:val="00757FD2"/>
    <w:rsid w:val="00757FD6"/>
    <w:rsid w:val="007600C0"/>
    <w:rsid w:val="0076011C"/>
    <w:rsid w:val="00761113"/>
    <w:rsid w:val="0076115F"/>
    <w:rsid w:val="00761E92"/>
    <w:rsid w:val="00762859"/>
    <w:rsid w:val="00762D30"/>
    <w:rsid w:val="00763501"/>
    <w:rsid w:val="00763552"/>
    <w:rsid w:val="00763992"/>
    <w:rsid w:val="00763D69"/>
    <w:rsid w:val="007640F9"/>
    <w:rsid w:val="007647E4"/>
    <w:rsid w:val="007648FC"/>
    <w:rsid w:val="007652C9"/>
    <w:rsid w:val="00765425"/>
    <w:rsid w:val="007672CD"/>
    <w:rsid w:val="00767554"/>
    <w:rsid w:val="00770973"/>
    <w:rsid w:val="00770B4A"/>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1073"/>
    <w:rsid w:val="00781940"/>
    <w:rsid w:val="00781F19"/>
    <w:rsid w:val="00782055"/>
    <w:rsid w:val="007826C4"/>
    <w:rsid w:val="00782A1B"/>
    <w:rsid w:val="00782A53"/>
    <w:rsid w:val="00782A76"/>
    <w:rsid w:val="00783767"/>
    <w:rsid w:val="0078381E"/>
    <w:rsid w:val="00783A1F"/>
    <w:rsid w:val="00783EE0"/>
    <w:rsid w:val="00783EEB"/>
    <w:rsid w:val="00784539"/>
    <w:rsid w:val="0078455A"/>
    <w:rsid w:val="0078469A"/>
    <w:rsid w:val="00784920"/>
    <w:rsid w:val="00784997"/>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2F6"/>
    <w:rsid w:val="00793B13"/>
    <w:rsid w:val="00793D8A"/>
    <w:rsid w:val="00793E2A"/>
    <w:rsid w:val="00794163"/>
    <w:rsid w:val="00794746"/>
    <w:rsid w:val="00794D3A"/>
    <w:rsid w:val="00794FE4"/>
    <w:rsid w:val="007950EC"/>
    <w:rsid w:val="00795888"/>
    <w:rsid w:val="00796072"/>
    <w:rsid w:val="0079640A"/>
    <w:rsid w:val="0079679C"/>
    <w:rsid w:val="00796CC8"/>
    <w:rsid w:val="007973B6"/>
    <w:rsid w:val="00797913"/>
    <w:rsid w:val="00797C62"/>
    <w:rsid w:val="00797D4D"/>
    <w:rsid w:val="00797F7C"/>
    <w:rsid w:val="007A1288"/>
    <w:rsid w:val="007A147E"/>
    <w:rsid w:val="007A1B25"/>
    <w:rsid w:val="007A1D00"/>
    <w:rsid w:val="007A2219"/>
    <w:rsid w:val="007A283A"/>
    <w:rsid w:val="007A2DB3"/>
    <w:rsid w:val="007A324F"/>
    <w:rsid w:val="007A32BE"/>
    <w:rsid w:val="007A34DF"/>
    <w:rsid w:val="007A3579"/>
    <w:rsid w:val="007A40AF"/>
    <w:rsid w:val="007A41DF"/>
    <w:rsid w:val="007A447F"/>
    <w:rsid w:val="007A4B35"/>
    <w:rsid w:val="007A4D54"/>
    <w:rsid w:val="007A4EFB"/>
    <w:rsid w:val="007A5204"/>
    <w:rsid w:val="007A54B8"/>
    <w:rsid w:val="007A57AD"/>
    <w:rsid w:val="007A5A56"/>
    <w:rsid w:val="007A5EBF"/>
    <w:rsid w:val="007A6046"/>
    <w:rsid w:val="007A614A"/>
    <w:rsid w:val="007A66BB"/>
    <w:rsid w:val="007A6D02"/>
    <w:rsid w:val="007A6F97"/>
    <w:rsid w:val="007A6FB6"/>
    <w:rsid w:val="007A73AB"/>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1AD"/>
    <w:rsid w:val="007B558E"/>
    <w:rsid w:val="007B56FF"/>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1BC"/>
    <w:rsid w:val="007C21E9"/>
    <w:rsid w:val="007C2204"/>
    <w:rsid w:val="007C231F"/>
    <w:rsid w:val="007C3246"/>
    <w:rsid w:val="007C37DC"/>
    <w:rsid w:val="007C38D1"/>
    <w:rsid w:val="007C3915"/>
    <w:rsid w:val="007C3FEA"/>
    <w:rsid w:val="007C46A2"/>
    <w:rsid w:val="007C53D9"/>
    <w:rsid w:val="007C54B9"/>
    <w:rsid w:val="007C550D"/>
    <w:rsid w:val="007C58BF"/>
    <w:rsid w:val="007C6263"/>
    <w:rsid w:val="007C6BD0"/>
    <w:rsid w:val="007C721A"/>
    <w:rsid w:val="007C75C3"/>
    <w:rsid w:val="007C77AA"/>
    <w:rsid w:val="007C79BB"/>
    <w:rsid w:val="007C7C75"/>
    <w:rsid w:val="007D0490"/>
    <w:rsid w:val="007D05A1"/>
    <w:rsid w:val="007D08A2"/>
    <w:rsid w:val="007D08E8"/>
    <w:rsid w:val="007D13F1"/>
    <w:rsid w:val="007D19E9"/>
    <w:rsid w:val="007D226F"/>
    <w:rsid w:val="007D297D"/>
    <w:rsid w:val="007D2AEF"/>
    <w:rsid w:val="007D3122"/>
    <w:rsid w:val="007D3CCC"/>
    <w:rsid w:val="007D44AD"/>
    <w:rsid w:val="007D4823"/>
    <w:rsid w:val="007D54FB"/>
    <w:rsid w:val="007D57A2"/>
    <w:rsid w:val="007D583F"/>
    <w:rsid w:val="007D5A9A"/>
    <w:rsid w:val="007D5B27"/>
    <w:rsid w:val="007D5F64"/>
    <w:rsid w:val="007D61ED"/>
    <w:rsid w:val="007D6E62"/>
    <w:rsid w:val="007D7467"/>
    <w:rsid w:val="007D7551"/>
    <w:rsid w:val="007D7837"/>
    <w:rsid w:val="007D7C7C"/>
    <w:rsid w:val="007E04BE"/>
    <w:rsid w:val="007E04D1"/>
    <w:rsid w:val="007E0F09"/>
    <w:rsid w:val="007E0F62"/>
    <w:rsid w:val="007E111A"/>
    <w:rsid w:val="007E1276"/>
    <w:rsid w:val="007E12E9"/>
    <w:rsid w:val="007E167D"/>
    <w:rsid w:val="007E16F0"/>
    <w:rsid w:val="007E1734"/>
    <w:rsid w:val="007E19A7"/>
    <w:rsid w:val="007E1AE5"/>
    <w:rsid w:val="007E2393"/>
    <w:rsid w:val="007E2718"/>
    <w:rsid w:val="007E27B7"/>
    <w:rsid w:val="007E27D5"/>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F0355"/>
    <w:rsid w:val="007F0376"/>
    <w:rsid w:val="007F0A58"/>
    <w:rsid w:val="007F1060"/>
    <w:rsid w:val="007F13A8"/>
    <w:rsid w:val="007F1500"/>
    <w:rsid w:val="007F160C"/>
    <w:rsid w:val="007F1A68"/>
    <w:rsid w:val="007F24F3"/>
    <w:rsid w:val="007F25AE"/>
    <w:rsid w:val="007F29A8"/>
    <w:rsid w:val="007F29C0"/>
    <w:rsid w:val="007F2D60"/>
    <w:rsid w:val="007F345D"/>
    <w:rsid w:val="007F39B4"/>
    <w:rsid w:val="007F3E58"/>
    <w:rsid w:val="007F497B"/>
    <w:rsid w:val="007F4BB1"/>
    <w:rsid w:val="007F59DB"/>
    <w:rsid w:val="007F5A6F"/>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452"/>
    <w:rsid w:val="00801536"/>
    <w:rsid w:val="00801AAF"/>
    <w:rsid w:val="00802B1E"/>
    <w:rsid w:val="00802EA5"/>
    <w:rsid w:val="0080312C"/>
    <w:rsid w:val="008033AA"/>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07F28"/>
    <w:rsid w:val="0081072D"/>
    <w:rsid w:val="00810A71"/>
    <w:rsid w:val="008113C2"/>
    <w:rsid w:val="008113C3"/>
    <w:rsid w:val="00811488"/>
    <w:rsid w:val="00811499"/>
    <w:rsid w:val="0081154A"/>
    <w:rsid w:val="0081165D"/>
    <w:rsid w:val="00811719"/>
    <w:rsid w:val="008118D2"/>
    <w:rsid w:val="00811AAB"/>
    <w:rsid w:val="008123D2"/>
    <w:rsid w:val="00812C0E"/>
    <w:rsid w:val="00813370"/>
    <w:rsid w:val="00813661"/>
    <w:rsid w:val="00813EEA"/>
    <w:rsid w:val="00813F58"/>
    <w:rsid w:val="00813FA3"/>
    <w:rsid w:val="00814219"/>
    <w:rsid w:val="008147A1"/>
    <w:rsid w:val="008150B2"/>
    <w:rsid w:val="008150FA"/>
    <w:rsid w:val="0081563C"/>
    <w:rsid w:val="008159DF"/>
    <w:rsid w:val="00815AAF"/>
    <w:rsid w:val="00815B29"/>
    <w:rsid w:val="00815F2D"/>
    <w:rsid w:val="008164C2"/>
    <w:rsid w:val="008165C4"/>
    <w:rsid w:val="00816B26"/>
    <w:rsid w:val="00816BD7"/>
    <w:rsid w:val="008173E9"/>
    <w:rsid w:val="00817BA2"/>
    <w:rsid w:val="00817C12"/>
    <w:rsid w:val="00817C62"/>
    <w:rsid w:val="008200B7"/>
    <w:rsid w:val="008206FC"/>
    <w:rsid w:val="00820B09"/>
    <w:rsid w:val="00820BA6"/>
    <w:rsid w:val="00820D5E"/>
    <w:rsid w:val="00821598"/>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281"/>
    <w:rsid w:val="00825798"/>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5E8D"/>
    <w:rsid w:val="00836041"/>
    <w:rsid w:val="00836BE4"/>
    <w:rsid w:val="00836CA1"/>
    <w:rsid w:val="00836EC9"/>
    <w:rsid w:val="008376AB"/>
    <w:rsid w:val="00837C19"/>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1FB"/>
    <w:rsid w:val="0084640F"/>
    <w:rsid w:val="00846587"/>
    <w:rsid w:val="0084668E"/>
    <w:rsid w:val="008468F9"/>
    <w:rsid w:val="00846EF0"/>
    <w:rsid w:val="0084741E"/>
    <w:rsid w:val="00847921"/>
    <w:rsid w:val="00847B4C"/>
    <w:rsid w:val="00847F5B"/>
    <w:rsid w:val="0085001D"/>
    <w:rsid w:val="0085024B"/>
    <w:rsid w:val="00850327"/>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6CA4"/>
    <w:rsid w:val="0086752E"/>
    <w:rsid w:val="00867AAA"/>
    <w:rsid w:val="00867BCA"/>
    <w:rsid w:val="00867D9C"/>
    <w:rsid w:val="008706EB"/>
    <w:rsid w:val="00871919"/>
    <w:rsid w:val="00871A95"/>
    <w:rsid w:val="00871B71"/>
    <w:rsid w:val="00871C1D"/>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87B"/>
    <w:rsid w:val="00883EAA"/>
    <w:rsid w:val="00884731"/>
    <w:rsid w:val="00884F7E"/>
    <w:rsid w:val="008851F6"/>
    <w:rsid w:val="0088531C"/>
    <w:rsid w:val="00885847"/>
    <w:rsid w:val="0088586A"/>
    <w:rsid w:val="00885B99"/>
    <w:rsid w:val="00885E99"/>
    <w:rsid w:val="0088661C"/>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97A"/>
    <w:rsid w:val="008A1FF1"/>
    <w:rsid w:val="008A20E7"/>
    <w:rsid w:val="008A2715"/>
    <w:rsid w:val="008A290B"/>
    <w:rsid w:val="008A2E93"/>
    <w:rsid w:val="008A2F3B"/>
    <w:rsid w:val="008A31E9"/>
    <w:rsid w:val="008A384E"/>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6E12"/>
    <w:rsid w:val="008A7262"/>
    <w:rsid w:val="008A72DB"/>
    <w:rsid w:val="008B033F"/>
    <w:rsid w:val="008B041D"/>
    <w:rsid w:val="008B0C15"/>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66DB"/>
    <w:rsid w:val="008B7363"/>
    <w:rsid w:val="008B75E5"/>
    <w:rsid w:val="008B7AF3"/>
    <w:rsid w:val="008B7C49"/>
    <w:rsid w:val="008B7E8D"/>
    <w:rsid w:val="008B7EC4"/>
    <w:rsid w:val="008C01B2"/>
    <w:rsid w:val="008C03DE"/>
    <w:rsid w:val="008C08BE"/>
    <w:rsid w:val="008C0A9C"/>
    <w:rsid w:val="008C0B88"/>
    <w:rsid w:val="008C1845"/>
    <w:rsid w:val="008C1EAE"/>
    <w:rsid w:val="008C273C"/>
    <w:rsid w:val="008C2B59"/>
    <w:rsid w:val="008C3577"/>
    <w:rsid w:val="008C3826"/>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0CF8"/>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4D05"/>
    <w:rsid w:val="008D5148"/>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24D"/>
    <w:rsid w:val="008E3D2B"/>
    <w:rsid w:val="008E4009"/>
    <w:rsid w:val="008E42F4"/>
    <w:rsid w:val="008E4851"/>
    <w:rsid w:val="008E56DB"/>
    <w:rsid w:val="008E572F"/>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3E21"/>
    <w:rsid w:val="008F4DE0"/>
    <w:rsid w:val="008F5088"/>
    <w:rsid w:val="008F50FC"/>
    <w:rsid w:val="008F51AF"/>
    <w:rsid w:val="008F5361"/>
    <w:rsid w:val="008F5CCD"/>
    <w:rsid w:val="008F5FC8"/>
    <w:rsid w:val="008F60EA"/>
    <w:rsid w:val="008F63F1"/>
    <w:rsid w:val="008F68CD"/>
    <w:rsid w:val="00900007"/>
    <w:rsid w:val="00900128"/>
    <w:rsid w:val="00900373"/>
    <w:rsid w:val="0090048E"/>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3E8"/>
    <w:rsid w:val="00914515"/>
    <w:rsid w:val="009145CB"/>
    <w:rsid w:val="00914DD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BC"/>
    <w:rsid w:val="00923CA7"/>
    <w:rsid w:val="00923CD4"/>
    <w:rsid w:val="00923F6D"/>
    <w:rsid w:val="009248D1"/>
    <w:rsid w:val="00924C8A"/>
    <w:rsid w:val="009251A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DA3"/>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4981"/>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B48"/>
    <w:rsid w:val="009433F2"/>
    <w:rsid w:val="00943A66"/>
    <w:rsid w:val="00943B3B"/>
    <w:rsid w:val="00943E73"/>
    <w:rsid w:val="0094430F"/>
    <w:rsid w:val="00944668"/>
    <w:rsid w:val="00944785"/>
    <w:rsid w:val="00944C2F"/>
    <w:rsid w:val="00945091"/>
    <w:rsid w:val="00945596"/>
    <w:rsid w:val="009459FF"/>
    <w:rsid w:val="009472B3"/>
    <w:rsid w:val="00950075"/>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BD6"/>
    <w:rsid w:val="00960CE7"/>
    <w:rsid w:val="00962625"/>
    <w:rsid w:val="0096292D"/>
    <w:rsid w:val="00963031"/>
    <w:rsid w:val="00963A63"/>
    <w:rsid w:val="00963A9A"/>
    <w:rsid w:val="009640D5"/>
    <w:rsid w:val="0096487D"/>
    <w:rsid w:val="00964B97"/>
    <w:rsid w:val="00964C4F"/>
    <w:rsid w:val="00965EE5"/>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57AE"/>
    <w:rsid w:val="009761F8"/>
    <w:rsid w:val="00976F6F"/>
    <w:rsid w:val="0097745E"/>
    <w:rsid w:val="009774F8"/>
    <w:rsid w:val="0097777F"/>
    <w:rsid w:val="0097788D"/>
    <w:rsid w:val="0098084D"/>
    <w:rsid w:val="0098099C"/>
    <w:rsid w:val="00980BB4"/>
    <w:rsid w:val="00980CE1"/>
    <w:rsid w:val="00981044"/>
    <w:rsid w:val="009813B8"/>
    <w:rsid w:val="0098174A"/>
    <w:rsid w:val="00981826"/>
    <w:rsid w:val="00981D0F"/>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66E"/>
    <w:rsid w:val="009879CE"/>
    <w:rsid w:val="00987D40"/>
    <w:rsid w:val="00987ED2"/>
    <w:rsid w:val="00990241"/>
    <w:rsid w:val="00990898"/>
    <w:rsid w:val="009908BD"/>
    <w:rsid w:val="00990A05"/>
    <w:rsid w:val="00990A4A"/>
    <w:rsid w:val="00990D49"/>
    <w:rsid w:val="00990F6B"/>
    <w:rsid w:val="0099104D"/>
    <w:rsid w:val="0099208F"/>
    <w:rsid w:val="0099270D"/>
    <w:rsid w:val="00992BDA"/>
    <w:rsid w:val="00992E18"/>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9AF"/>
    <w:rsid w:val="009A2C45"/>
    <w:rsid w:val="009A3F9D"/>
    <w:rsid w:val="009A4543"/>
    <w:rsid w:val="009A53FC"/>
    <w:rsid w:val="009A5802"/>
    <w:rsid w:val="009A58AE"/>
    <w:rsid w:val="009A60A6"/>
    <w:rsid w:val="009A7D4A"/>
    <w:rsid w:val="009B0038"/>
    <w:rsid w:val="009B0557"/>
    <w:rsid w:val="009B071C"/>
    <w:rsid w:val="009B0895"/>
    <w:rsid w:val="009B08D1"/>
    <w:rsid w:val="009B171E"/>
    <w:rsid w:val="009B18EB"/>
    <w:rsid w:val="009B1C48"/>
    <w:rsid w:val="009B1DC5"/>
    <w:rsid w:val="009B20DA"/>
    <w:rsid w:val="009B2A40"/>
    <w:rsid w:val="009B2B60"/>
    <w:rsid w:val="009B2C26"/>
    <w:rsid w:val="009B3B54"/>
    <w:rsid w:val="009B3BF5"/>
    <w:rsid w:val="009B3C1E"/>
    <w:rsid w:val="009B4312"/>
    <w:rsid w:val="009B4859"/>
    <w:rsid w:val="009B49F4"/>
    <w:rsid w:val="009B4A33"/>
    <w:rsid w:val="009B4FB8"/>
    <w:rsid w:val="009B51A1"/>
    <w:rsid w:val="009B538E"/>
    <w:rsid w:val="009B561E"/>
    <w:rsid w:val="009B5DBB"/>
    <w:rsid w:val="009B623D"/>
    <w:rsid w:val="009B6386"/>
    <w:rsid w:val="009B63DE"/>
    <w:rsid w:val="009B6424"/>
    <w:rsid w:val="009B73A6"/>
    <w:rsid w:val="009C0618"/>
    <w:rsid w:val="009C193C"/>
    <w:rsid w:val="009C1D4A"/>
    <w:rsid w:val="009C2389"/>
    <w:rsid w:val="009C2CA1"/>
    <w:rsid w:val="009C3A32"/>
    <w:rsid w:val="009C3DBE"/>
    <w:rsid w:val="009C3E79"/>
    <w:rsid w:val="009C3EF1"/>
    <w:rsid w:val="009C4095"/>
    <w:rsid w:val="009C42A7"/>
    <w:rsid w:val="009C4333"/>
    <w:rsid w:val="009C4490"/>
    <w:rsid w:val="009C458D"/>
    <w:rsid w:val="009C48B3"/>
    <w:rsid w:val="009C4B27"/>
    <w:rsid w:val="009C4B81"/>
    <w:rsid w:val="009C542B"/>
    <w:rsid w:val="009C5719"/>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38D"/>
    <w:rsid w:val="009D143F"/>
    <w:rsid w:val="009D15F8"/>
    <w:rsid w:val="009D1DF8"/>
    <w:rsid w:val="009D1E2A"/>
    <w:rsid w:val="009D1F14"/>
    <w:rsid w:val="009D1FB1"/>
    <w:rsid w:val="009D3A52"/>
    <w:rsid w:val="009D4055"/>
    <w:rsid w:val="009D4646"/>
    <w:rsid w:val="009D4943"/>
    <w:rsid w:val="009D4E0F"/>
    <w:rsid w:val="009D508E"/>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AAE"/>
    <w:rsid w:val="00A06BAD"/>
    <w:rsid w:val="00A06CBC"/>
    <w:rsid w:val="00A075AD"/>
    <w:rsid w:val="00A1003D"/>
    <w:rsid w:val="00A10178"/>
    <w:rsid w:val="00A10E4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688C"/>
    <w:rsid w:val="00A16D63"/>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0A1"/>
    <w:rsid w:val="00A24508"/>
    <w:rsid w:val="00A24F2B"/>
    <w:rsid w:val="00A251C8"/>
    <w:rsid w:val="00A257CB"/>
    <w:rsid w:val="00A25D4D"/>
    <w:rsid w:val="00A25D80"/>
    <w:rsid w:val="00A25EA4"/>
    <w:rsid w:val="00A25F88"/>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0AD"/>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B00"/>
    <w:rsid w:val="00A43D02"/>
    <w:rsid w:val="00A44404"/>
    <w:rsid w:val="00A44822"/>
    <w:rsid w:val="00A450D3"/>
    <w:rsid w:val="00A45727"/>
    <w:rsid w:val="00A45848"/>
    <w:rsid w:val="00A45F54"/>
    <w:rsid w:val="00A461D3"/>
    <w:rsid w:val="00A4724C"/>
    <w:rsid w:val="00A47CA7"/>
    <w:rsid w:val="00A47E0A"/>
    <w:rsid w:val="00A47F5D"/>
    <w:rsid w:val="00A514EB"/>
    <w:rsid w:val="00A51654"/>
    <w:rsid w:val="00A51772"/>
    <w:rsid w:val="00A51C95"/>
    <w:rsid w:val="00A53ACF"/>
    <w:rsid w:val="00A53E8A"/>
    <w:rsid w:val="00A54736"/>
    <w:rsid w:val="00A54D27"/>
    <w:rsid w:val="00A54F68"/>
    <w:rsid w:val="00A5556F"/>
    <w:rsid w:val="00A55590"/>
    <w:rsid w:val="00A555E7"/>
    <w:rsid w:val="00A55E2F"/>
    <w:rsid w:val="00A55EE1"/>
    <w:rsid w:val="00A5666C"/>
    <w:rsid w:val="00A57147"/>
    <w:rsid w:val="00A577A7"/>
    <w:rsid w:val="00A578AC"/>
    <w:rsid w:val="00A579D5"/>
    <w:rsid w:val="00A57CB7"/>
    <w:rsid w:val="00A57E97"/>
    <w:rsid w:val="00A57F24"/>
    <w:rsid w:val="00A600D9"/>
    <w:rsid w:val="00A6015D"/>
    <w:rsid w:val="00A60984"/>
    <w:rsid w:val="00A60E69"/>
    <w:rsid w:val="00A60EC8"/>
    <w:rsid w:val="00A60F96"/>
    <w:rsid w:val="00A61209"/>
    <w:rsid w:val="00A61504"/>
    <w:rsid w:val="00A619F5"/>
    <w:rsid w:val="00A61C58"/>
    <w:rsid w:val="00A61DF2"/>
    <w:rsid w:val="00A61E3C"/>
    <w:rsid w:val="00A62029"/>
    <w:rsid w:val="00A62B02"/>
    <w:rsid w:val="00A634A1"/>
    <w:rsid w:val="00A635B4"/>
    <w:rsid w:val="00A63C5E"/>
    <w:rsid w:val="00A64340"/>
    <w:rsid w:val="00A64A01"/>
    <w:rsid w:val="00A64A7A"/>
    <w:rsid w:val="00A6506A"/>
    <w:rsid w:val="00A6535D"/>
    <w:rsid w:val="00A65671"/>
    <w:rsid w:val="00A656FE"/>
    <w:rsid w:val="00A658AF"/>
    <w:rsid w:val="00A65AB8"/>
    <w:rsid w:val="00A65B23"/>
    <w:rsid w:val="00A65F03"/>
    <w:rsid w:val="00A667C2"/>
    <w:rsid w:val="00A667DC"/>
    <w:rsid w:val="00A66C51"/>
    <w:rsid w:val="00A67256"/>
    <w:rsid w:val="00A6728A"/>
    <w:rsid w:val="00A6729E"/>
    <w:rsid w:val="00A67407"/>
    <w:rsid w:val="00A702B8"/>
    <w:rsid w:val="00A7033D"/>
    <w:rsid w:val="00A715B2"/>
    <w:rsid w:val="00A71897"/>
    <w:rsid w:val="00A71AB4"/>
    <w:rsid w:val="00A71DDF"/>
    <w:rsid w:val="00A71FEF"/>
    <w:rsid w:val="00A720E8"/>
    <w:rsid w:val="00A725A9"/>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2796"/>
    <w:rsid w:val="00A839AC"/>
    <w:rsid w:val="00A83B3A"/>
    <w:rsid w:val="00A8454B"/>
    <w:rsid w:val="00A845BF"/>
    <w:rsid w:val="00A846D4"/>
    <w:rsid w:val="00A8539E"/>
    <w:rsid w:val="00A854A9"/>
    <w:rsid w:val="00A85504"/>
    <w:rsid w:val="00A85E0A"/>
    <w:rsid w:val="00A86453"/>
    <w:rsid w:val="00A8650C"/>
    <w:rsid w:val="00A86683"/>
    <w:rsid w:val="00A8677F"/>
    <w:rsid w:val="00A870DD"/>
    <w:rsid w:val="00A87470"/>
    <w:rsid w:val="00A877E5"/>
    <w:rsid w:val="00A9067E"/>
    <w:rsid w:val="00A910C8"/>
    <w:rsid w:val="00A913EF"/>
    <w:rsid w:val="00A916F5"/>
    <w:rsid w:val="00A9184F"/>
    <w:rsid w:val="00A91F47"/>
    <w:rsid w:val="00A91F61"/>
    <w:rsid w:val="00A9217B"/>
    <w:rsid w:val="00A923DB"/>
    <w:rsid w:val="00A9296A"/>
    <w:rsid w:val="00A92A6E"/>
    <w:rsid w:val="00A92B09"/>
    <w:rsid w:val="00A92F18"/>
    <w:rsid w:val="00A93A8E"/>
    <w:rsid w:val="00A93D05"/>
    <w:rsid w:val="00A93EE1"/>
    <w:rsid w:val="00A93F83"/>
    <w:rsid w:val="00A94582"/>
    <w:rsid w:val="00A94EA3"/>
    <w:rsid w:val="00A94FDB"/>
    <w:rsid w:val="00A954B4"/>
    <w:rsid w:val="00A95757"/>
    <w:rsid w:val="00A9590D"/>
    <w:rsid w:val="00A96015"/>
    <w:rsid w:val="00A9659E"/>
    <w:rsid w:val="00A9670C"/>
    <w:rsid w:val="00A97193"/>
    <w:rsid w:val="00A971E4"/>
    <w:rsid w:val="00A97C19"/>
    <w:rsid w:val="00A97CF8"/>
    <w:rsid w:val="00A97E46"/>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C49"/>
    <w:rsid w:val="00AA4F6D"/>
    <w:rsid w:val="00AA53AD"/>
    <w:rsid w:val="00AA58B6"/>
    <w:rsid w:val="00AA59E4"/>
    <w:rsid w:val="00AA5A6E"/>
    <w:rsid w:val="00AA6150"/>
    <w:rsid w:val="00AA727E"/>
    <w:rsid w:val="00AB0411"/>
    <w:rsid w:val="00AB0E23"/>
    <w:rsid w:val="00AB167F"/>
    <w:rsid w:val="00AB17E6"/>
    <w:rsid w:val="00AB1DDD"/>
    <w:rsid w:val="00AB293F"/>
    <w:rsid w:val="00AB34F5"/>
    <w:rsid w:val="00AB35AF"/>
    <w:rsid w:val="00AB40ED"/>
    <w:rsid w:val="00AB4737"/>
    <w:rsid w:val="00AB4911"/>
    <w:rsid w:val="00AB505B"/>
    <w:rsid w:val="00AB505E"/>
    <w:rsid w:val="00AB53E2"/>
    <w:rsid w:val="00AB584C"/>
    <w:rsid w:val="00AB59C4"/>
    <w:rsid w:val="00AB5C72"/>
    <w:rsid w:val="00AB5EC2"/>
    <w:rsid w:val="00AB6224"/>
    <w:rsid w:val="00AB625D"/>
    <w:rsid w:val="00AB6399"/>
    <w:rsid w:val="00AB644B"/>
    <w:rsid w:val="00AB6498"/>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5B31"/>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48B3"/>
    <w:rsid w:val="00AD4C6A"/>
    <w:rsid w:val="00AD5610"/>
    <w:rsid w:val="00AD5652"/>
    <w:rsid w:val="00AD5A98"/>
    <w:rsid w:val="00AD5D1C"/>
    <w:rsid w:val="00AD5D7A"/>
    <w:rsid w:val="00AD5E6F"/>
    <w:rsid w:val="00AD6233"/>
    <w:rsid w:val="00AD6A12"/>
    <w:rsid w:val="00AD701B"/>
    <w:rsid w:val="00AD74D1"/>
    <w:rsid w:val="00AD7938"/>
    <w:rsid w:val="00AE0119"/>
    <w:rsid w:val="00AE06AC"/>
    <w:rsid w:val="00AE07F8"/>
    <w:rsid w:val="00AE0856"/>
    <w:rsid w:val="00AE0C21"/>
    <w:rsid w:val="00AE0D57"/>
    <w:rsid w:val="00AE1135"/>
    <w:rsid w:val="00AE1C13"/>
    <w:rsid w:val="00AE1C2B"/>
    <w:rsid w:val="00AE252C"/>
    <w:rsid w:val="00AE26F1"/>
    <w:rsid w:val="00AE29B7"/>
    <w:rsid w:val="00AE35BB"/>
    <w:rsid w:val="00AE3729"/>
    <w:rsid w:val="00AE3AD0"/>
    <w:rsid w:val="00AE4031"/>
    <w:rsid w:val="00AE40D1"/>
    <w:rsid w:val="00AE4413"/>
    <w:rsid w:val="00AE4944"/>
    <w:rsid w:val="00AE6640"/>
    <w:rsid w:val="00AE6991"/>
    <w:rsid w:val="00AE6ED9"/>
    <w:rsid w:val="00AF14E9"/>
    <w:rsid w:val="00AF19EF"/>
    <w:rsid w:val="00AF21F4"/>
    <w:rsid w:val="00AF286D"/>
    <w:rsid w:val="00AF299C"/>
    <w:rsid w:val="00AF2DC2"/>
    <w:rsid w:val="00AF310C"/>
    <w:rsid w:val="00AF3B71"/>
    <w:rsid w:val="00AF413E"/>
    <w:rsid w:val="00AF4350"/>
    <w:rsid w:val="00AF46F4"/>
    <w:rsid w:val="00AF497E"/>
    <w:rsid w:val="00AF5BCC"/>
    <w:rsid w:val="00AF5DF3"/>
    <w:rsid w:val="00AF5DFB"/>
    <w:rsid w:val="00AF5E0C"/>
    <w:rsid w:val="00AF684B"/>
    <w:rsid w:val="00AF6C41"/>
    <w:rsid w:val="00AF74BB"/>
    <w:rsid w:val="00AF7A6F"/>
    <w:rsid w:val="00AF7BD5"/>
    <w:rsid w:val="00AF7DA0"/>
    <w:rsid w:val="00AF7E60"/>
    <w:rsid w:val="00B001CC"/>
    <w:rsid w:val="00B0050C"/>
    <w:rsid w:val="00B0093A"/>
    <w:rsid w:val="00B009F7"/>
    <w:rsid w:val="00B01005"/>
    <w:rsid w:val="00B014E2"/>
    <w:rsid w:val="00B01530"/>
    <w:rsid w:val="00B0162D"/>
    <w:rsid w:val="00B01778"/>
    <w:rsid w:val="00B0230C"/>
    <w:rsid w:val="00B02A09"/>
    <w:rsid w:val="00B02A2F"/>
    <w:rsid w:val="00B030F6"/>
    <w:rsid w:val="00B033A9"/>
    <w:rsid w:val="00B03BFA"/>
    <w:rsid w:val="00B04202"/>
    <w:rsid w:val="00B0427B"/>
    <w:rsid w:val="00B04F1F"/>
    <w:rsid w:val="00B04FC9"/>
    <w:rsid w:val="00B05561"/>
    <w:rsid w:val="00B055A6"/>
    <w:rsid w:val="00B057D9"/>
    <w:rsid w:val="00B05AE8"/>
    <w:rsid w:val="00B05EB6"/>
    <w:rsid w:val="00B05F90"/>
    <w:rsid w:val="00B0638C"/>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1189"/>
    <w:rsid w:val="00B113E9"/>
    <w:rsid w:val="00B1195F"/>
    <w:rsid w:val="00B11AC5"/>
    <w:rsid w:val="00B11E37"/>
    <w:rsid w:val="00B12EA5"/>
    <w:rsid w:val="00B130FA"/>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A4C"/>
    <w:rsid w:val="00B16E01"/>
    <w:rsid w:val="00B174AD"/>
    <w:rsid w:val="00B178D5"/>
    <w:rsid w:val="00B179E2"/>
    <w:rsid w:val="00B17A6F"/>
    <w:rsid w:val="00B20A7E"/>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763"/>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2B"/>
    <w:rsid w:val="00B37D82"/>
    <w:rsid w:val="00B4019D"/>
    <w:rsid w:val="00B40247"/>
    <w:rsid w:val="00B40352"/>
    <w:rsid w:val="00B405D5"/>
    <w:rsid w:val="00B4162D"/>
    <w:rsid w:val="00B417E7"/>
    <w:rsid w:val="00B41A26"/>
    <w:rsid w:val="00B41E0F"/>
    <w:rsid w:val="00B41FED"/>
    <w:rsid w:val="00B42061"/>
    <w:rsid w:val="00B420F2"/>
    <w:rsid w:val="00B426D1"/>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7ED"/>
    <w:rsid w:val="00B52BD0"/>
    <w:rsid w:val="00B52E68"/>
    <w:rsid w:val="00B52FD7"/>
    <w:rsid w:val="00B52FFB"/>
    <w:rsid w:val="00B53B4E"/>
    <w:rsid w:val="00B53E38"/>
    <w:rsid w:val="00B54AA2"/>
    <w:rsid w:val="00B54C37"/>
    <w:rsid w:val="00B54EFE"/>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2B4B"/>
    <w:rsid w:val="00B63EFA"/>
    <w:rsid w:val="00B644BD"/>
    <w:rsid w:val="00B647A8"/>
    <w:rsid w:val="00B650CC"/>
    <w:rsid w:val="00B6522F"/>
    <w:rsid w:val="00B6540C"/>
    <w:rsid w:val="00B657EA"/>
    <w:rsid w:val="00B657EF"/>
    <w:rsid w:val="00B65CF2"/>
    <w:rsid w:val="00B65E0D"/>
    <w:rsid w:val="00B660CE"/>
    <w:rsid w:val="00B66C0C"/>
    <w:rsid w:val="00B703AF"/>
    <w:rsid w:val="00B70B0D"/>
    <w:rsid w:val="00B70EA9"/>
    <w:rsid w:val="00B71573"/>
    <w:rsid w:val="00B729C8"/>
    <w:rsid w:val="00B72AF7"/>
    <w:rsid w:val="00B72B84"/>
    <w:rsid w:val="00B72C0B"/>
    <w:rsid w:val="00B72FE5"/>
    <w:rsid w:val="00B7358F"/>
    <w:rsid w:val="00B73718"/>
    <w:rsid w:val="00B7373C"/>
    <w:rsid w:val="00B740E3"/>
    <w:rsid w:val="00B74160"/>
    <w:rsid w:val="00B74B5C"/>
    <w:rsid w:val="00B74BC2"/>
    <w:rsid w:val="00B74CC4"/>
    <w:rsid w:val="00B751A3"/>
    <w:rsid w:val="00B7539D"/>
    <w:rsid w:val="00B75537"/>
    <w:rsid w:val="00B75684"/>
    <w:rsid w:val="00B758C4"/>
    <w:rsid w:val="00B76090"/>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AD4"/>
    <w:rsid w:val="00B85EE9"/>
    <w:rsid w:val="00B85F21"/>
    <w:rsid w:val="00B86342"/>
    <w:rsid w:val="00B869A4"/>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2C39"/>
    <w:rsid w:val="00B930D4"/>
    <w:rsid w:val="00B931FD"/>
    <w:rsid w:val="00B9331E"/>
    <w:rsid w:val="00B934A1"/>
    <w:rsid w:val="00B935FE"/>
    <w:rsid w:val="00B93867"/>
    <w:rsid w:val="00B93F68"/>
    <w:rsid w:val="00B946B6"/>
    <w:rsid w:val="00B94971"/>
    <w:rsid w:val="00B94E28"/>
    <w:rsid w:val="00B94FEA"/>
    <w:rsid w:val="00B952C1"/>
    <w:rsid w:val="00B9561E"/>
    <w:rsid w:val="00B9568A"/>
    <w:rsid w:val="00B956B8"/>
    <w:rsid w:val="00B962F2"/>
    <w:rsid w:val="00B96A0C"/>
    <w:rsid w:val="00B96D1C"/>
    <w:rsid w:val="00B974C7"/>
    <w:rsid w:val="00B97B34"/>
    <w:rsid w:val="00B97C36"/>
    <w:rsid w:val="00BA0253"/>
    <w:rsid w:val="00BA05D4"/>
    <w:rsid w:val="00BA0ADE"/>
    <w:rsid w:val="00BA1237"/>
    <w:rsid w:val="00BA1686"/>
    <w:rsid w:val="00BA1825"/>
    <w:rsid w:val="00BA1D16"/>
    <w:rsid w:val="00BA202F"/>
    <w:rsid w:val="00BA23B1"/>
    <w:rsid w:val="00BA2524"/>
    <w:rsid w:val="00BA2A42"/>
    <w:rsid w:val="00BA2CD1"/>
    <w:rsid w:val="00BA2F97"/>
    <w:rsid w:val="00BA3056"/>
    <w:rsid w:val="00BA314A"/>
    <w:rsid w:val="00BA31FB"/>
    <w:rsid w:val="00BA32FE"/>
    <w:rsid w:val="00BA3D03"/>
    <w:rsid w:val="00BA440B"/>
    <w:rsid w:val="00BA47C7"/>
    <w:rsid w:val="00BA4930"/>
    <w:rsid w:val="00BA49D0"/>
    <w:rsid w:val="00BA4FF2"/>
    <w:rsid w:val="00BA4FFF"/>
    <w:rsid w:val="00BA596A"/>
    <w:rsid w:val="00BA5C45"/>
    <w:rsid w:val="00BA5CE0"/>
    <w:rsid w:val="00BA66BE"/>
    <w:rsid w:val="00BA67F9"/>
    <w:rsid w:val="00BA6BE4"/>
    <w:rsid w:val="00BA6DE5"/>
    <w:rsid w:val="00BA70C3"/>
    <w:rsid w:val="00BA74D9"/>
    <w:rsid w:val="00BA7DBA"/>
    <w:rsid w:val="00BB0776"/>
    <w:rsid w:val="00BB07F8"/>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808"/>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2E9"/>
    <w:rsid w:val="00BD0923"/>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C79"/>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E65"/>
    <w:rsid w:val="00BE2F35"/>
    <w:rsid w:val="00BE3561"/>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1F93"/>
    <w:rsid w:val="00BF211A"/>
    <w:rsid w:val="00BF2C9A"/>
    <w:rsid w:val="00BF2DAD"/>
    <w:rsid w:val="00BF2F60"/>
    <w:rsid w:val="00BF3087"/>
    <w:rsid w:val="00BF36A4"/>
    <w:rsid w:val="00BF3A9F"/>
    <w:rsid w:val="00BF4476"/>
    <w:rsid w:val="00BF45F5"/>
    <w:rsid w:val="00BF534E"/>
    <w:rsid w:val="00BF5AA7"/>
    <w:rsid w:val="00BF6A13"/>
    <w:rsid w:val="00BF6DDA"/>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298"/>
    <w:rsid w:val="00C07BFA"/>
    <w:rsid w:val="00C07D4F"/>
    <w:rsid w:val="00C10914"/>
    <w:rsid w:val="00C12FC6"/>
    <w:rsid w:val="00C1342C"/>
    <w:rsid w:val="00C13B96"/>
    <w:rsid w:val="00C13BE7"/>
    <w:rsid w:val="00C143D8"/>
    <w:rsid w:val="00C1519C"/>
    <w:rsid w:val="00C151ED"/>
    <w:rsid w:val="00C1583E"/>
    <w:rsid w:val="00C15956"/>
    <w:rsid w:val="00C1668D"/>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544"/>
    <w:rsid w:val="00C23B37"/>
    <w:rsid w:val="00C241D1"/>
    <w:rsid w:val="00C243BD"/>
    <w:rsid w:val="00C24A30"/>
    <w:rsid w:val="00C24D12"/>
    <w:rsid w:val="00C24F81"/>
    <w:rsid w:val="00C25194"/>
    <w:rsid w:val="00C25DD2"/>
    <w:rsid w:val="00C25DEB"/>
    <w:rsid w:val="00C26003"/>
    <w:rsid w:val="00C265A6"/>
    <w:rsid w:val="00C2679F"/>
    <w:rsid w:val="00C268E6"/>
    <w:rsid w:val="00C26AC1"/>
    <w:rsid w:val="00C27008"/>
    <w:rsid w:val="00C2706A"/>
    <w:rsid w:val="00C2730C"/>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1C5D"/>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116"/>
    <w:rsid w:val="00C47ADC"/>
    <w:rsid w:val="00C47BA1"/>
    <w:rsid w:val="00C502EB"/>
    <w:rsid w:val="00C5054D"/>
    <w:rsid w:val="00C5059C"/>
    <w:rsid w:val="00C512AE"/>
    <w:rsid w:val="00C5150D"/>
    <w:rsid w:val="00C51574"/>
    <w:rsid w:val="00C51FFD"/>
    <w:rsid w:val="00C523AB"/>
    <w:rsid w:val="00C52479"/>
    <w:rsid w:val="00C529C0"/>
    <w:rsid w:val="00C52A60"/>
    <w:rsid w:val="00C52C01"/>
    <w:rsid w:val="00C5303D"/>
    <w:rsid w:val="00C53BCD"/>
    <w:rsid w:val="00C53D3D"/>
    <w:rsid w:val="00C53E7B"/>
    <w:rsid w:val="00C543FA"/>
    <w:rsid w:val="00C545A7"/>
    <w:rsid w:val="00C54971"/>
    <w:rsid w:val="00C54A57"/>
    <w:rsid w:val="00C54B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73D"/>
    <w:rsid w:val="00C76E0F"/>
    <w:rsid w:val="00C76E12"/>
    <w:rsid w:val="00C7769B"/>
    <w:rsid w:val="00C77D8A"/>
    <w:rsid w:val="00C77E48"/>
    <w:rsid w:val="00C8095A"/>
    <w:rsid w:val="00C80B0D"/>
    <w:rsid w:val="00C817CE"/>
    <w:rsid w:val="00C820A5"/>
    <w:rsid w:val="00C82A53"/>
    <w:rsid w:val="00C82E87"/>
    <w:rsid w:val="00C83795"/>
    <w:rsid w:val="00C83800"/>
    <w:rsid w:val="00C83980"/>
    <w:rsid w:val="00C84B70"/>
    <w:rsid w:val="00C85118"/>
    <w:rsid w:val="00C85332"/>
    <w:rsid w:val="00C85B72"/>
    <w:rsid w:val="00C85E9F"/>
    <w:rsid w:val="00C863B1"/>
    <w:rsid w:val="00C86D76"/>
    <w:rsid w:val="00C87366"/>
    <w:rsid w:val="00C8764B"/>
    <w:rsid w:val="00C90142"/>
    <w:rsid w:val="00C909BC"/>
    <w:rsid w:val="00C9122A"/>
    <w:rsid w:val="00C91A9E"/>
    <w:rsid w:val="00C91D97"/>
    <w:rsid w:val="00C920DF"/>
    <w:rsid w:val="00C93315"/>
    <w:rsid w:val="00C937B2"/>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594"/>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C8D"/>
    <w:rsid w:val="00CA5E3D"/>
    <w:rsid w:val="00CA5F67"/>
    <w:rsid w:val="00CA69B1"/>
    <w:rsid w:val="00CA6A42"/>
    <w:rsid w:val="00CB0039"/>
    <w:rsid w:val="00CB0D3A"/>
    <w:rsid w:val="00CB1AF9"/>
    <w:rsid w:val="00CB1BCB"/>
    <w:rsid w:val="00CB22FF"/>
    <w:rsid w:val="00CB2452"/>
    <w:rsid w:val="00CB36CA"/>
    <w:rsid w:val="00CB4035"/>
    <w:rsid w:val="00CB5B9D"/>
    <w:rsid w:val="00CB5D68"/>
    <w:rsid w:val="00CB6940"/>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124"/>
    <w:rsid w:val="00CC2F87"/>
    <w:rsid w:val="00CC3013"/>
    <w:rsid w:val="00CC3087"/>
    <w:rsid w:val="00CC35BA"/>
    <w:rsid w:val="00CC49DC"/>
    <w:rsid w:val="00CC5338"/>
    <w:rsid w:val="00CC670F"/>
    <w:rsid w:val="00CC6A77"/>
    <w:rsid w:val="00CC6C3F"/>
    <w:rsid w:val="00CC6CF0"/>
    <w:rsid w:val="00CC7016"/>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31"/>
    <w:rsid w:val="00CE22D4"/>
    <w:rsid w:val="00CE2412"/>
    <w:rsid w:val="00CE24C0"/>
    <w:rsid w:val="00CE24EC"/>
    <w:rsid w:val="00CE2664"/>
    <w:rsid w:val="00CE2918"/>
    <w:rsid w:val="00CE3085"/>
    <w:rsid w:val="00CE34CB"/>
    <w:rsid w:val="00CE35E2"/>
    <w:rsid w:val="00CE3E06"/>
    <w:rsid w:val="00CE41B7"/>
    <w:rsid w:val="00CE42E4"/>
    <w:rsid w:val="00CE47AF"/>
    <w:rsid w:val="00CE49A5"/>
    <w:rsid w:val="00CE4E76"/>
    <w:rsid w:val="00CE4FED"/>
    <w:rsid w:val="00CE51DD"/>
    <w:rsid w:val="00CE5BD4"/>
    <w:rsid w:val="00CE6186"/>
    <w:rsid w:val="00CE631B"/>
    <w:rsid w:val="00CE67D2"/>
    <w:rsid w:val="00CE6A20"/>
    <w:rsid w:val="00CE6A64"/>
    <w:rsid w:val="00CE6BB6"/>
    <w:rsid w:val="00CE6DA5"/>
    <w:rsid w:val="00CE6FE7"/>
    <w:rsid w:val="00CE72A6"/>
    <w:rsid w:val="00CE73A4"/>
    <w:rsid w:val="00CF0787"/>
    <w:rsid w:val="00CF0A5D"/>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D2C"/>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D0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7E4"/>
    <w:rsid w:val="00D51A7A"/>
    <w:rsid w:val="00D51DCA"/>
    <w:rsid w:val="00D52268"/>
    <w:rsid w:val="00D526FE"/>
    <w:rsid w:val="00D52786"/>
    <w:rsid w:val="00D52C4E"/>
    <w:rsid w:val="00D53406"/>
    <w:rsid w:val="00D5398D"/>
    <w:rsid w:val="00D53CAD"/>
    <w:rsid w:val="00D5419D"/>
    <w:rsid w:val="00D54ABE"/>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781"/>
    <w:rsid w:val="00D628B4"/>
    <w:rsid w:val="00D62A62"/>
    <w:rsid w:val="00D62AEE"/>
    <w:rsid w:val="00D62D91"/>
    <w:rsid w:val="00D62E62"/>
    <w:rsid w:val="00D6300E"/>
    <w:rsid w:val="00D63655"/>
    <w:rsid w:val="00D63857"/>
    <w:rsid w:val="00D63DE9"/>
    <w:rsid w:val="00D64709"/>
    <w:rsid w:val="00D65149"/>
    <w:rsid w:val="00D65754"/>
    <w:rsid w:val="00D65A22"/>
    <w:rsid w:val="00D65F19"/>
    <w:rsid w:val="00D663AB"/>
    <w:rsid w:val="00D66993"/>
    <w:rsid w:val="00D66BBB"/>
    <w:rsid w:val="00D67275"/>
    <w:rsid w:val="00D6749E"/>
    <w:rsid w:val="00D674E9"/>
    <w:rsid w:val="00D70261"/>
    <w:rsid w:val="00D70698"/>
    <w:rsid w:val="00D712A5"/>
    <w:rsid w:val="00D71325"/>
    <w:rsid w:val="00D7147D"/>
    <w:rsid w:val="00D715FB"/>
    <w:rsid w:val="00D71F38"/>
    <w:rsid w:val="00D71FAB"/>
    <w:rsid w:val="00D724D2"/>
    <w:rsid w:val="00D72705"/>
    <w:rsid w:val="00D7275E"/>
    <w:rsid w:val="00D7293B"/>
    <w:rsid w:val="00D72955"/>
    <w:rsid w:val="00D73689"/>
    <w:rsid w:val="00D73813"/>
    <w:rsid w:val="00D7388F"/>
    <w:rsid w:val="00D73A2E"/>
    <w:rsid w:val="00D73BE4"/>
    <w:rsid w:val="00D73FAA"/>
    <w:rsid w:val="00D7431A"/>
    <w:rsid w:val="00D743BA"/>
    <w:rsid w:val="00D743C9"/>
    <w:rsid w:val="00D7452C"/>
    <w:rsid w:val="00D74FA9"/>
    <w:rsid w:val="00D75567"/>
    <w:rsid w:val="00D75612"/>
    <w:rsid w:val="00D75656"/>
    <w:rsid w:val="00D7577F"/>
    <w:rsid w:val="00D757D7"/>
    <w:rsid w:val="00D75E97"/>
    <w:rsid w:val="00D75FA9"/>
    <w:rsid w:val="00D763E4"/>
    <w:rsid w:val="00D76C87"/>
    <w:rsid w:val="00D773FC"/>
    <w:rsid w:val="00D7743D"/>
    <w:rsid w:val="00D77F42"/>
    <w:rsid w:val="00D77F50"/>
    <w:rsid w:val="00D809D5"/>
    <w:rsid w:val="00D80C22"/>
    <w:rsid w:val="00D81752"/>
    <w:rsid w:val="00D818A4"/>
    <w:rsid w:val="00D819E8"/>
    <w:rsid w:val="00D81B2D"/>
    <w:rsid w:val="00D8214F"/>
    <w:rsid w:val="00D82405"/>
    <w:rsid w:val="00D82F9F"/>
    <w:rsid w:val="00D83568"/>
    <w:rsid w:val="00D83621"/>
    <w:rsid w:val="00D8386C"/>
    <w:rsid w:val="00D83E7E"/>
    <w:rsid w:val="00D84364"/>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24"/>
    <w:rsid w:val="00D91076"/>
    <w:rsid w:val="00D912B4"/>
    <w:rsid w:val="00D912F8"/>
    <w:rsid w:val="00D91A54"/>
    <w:rsid w:val="00D9200E"/>
    <w:rsid w:val="00D9235F"/>
    <w:rsid w:val="00D9273E"/>
    <w:rsid w:val="00D92947"/>
    <w:rsid w:val="00D92D01"/>
    <w:rsid w:val="00D9428C"/>
    <w:rsid w:val="00D942FB"/>
    <w:rsid w:val="00D94B52"/>
    <w:rsid w:val="00D94EA0"/>
    <w:rsid w:val="00D9508E"/>
    <w:rsid w:val="00D95899"/>
    <w:rsid w:val="00D95AE8"/>
    <w:rsid w:val="00D95C6D"/>
    <w:rsid w:val="00D95DB9"/>
    <w:rsid w:val="00D95E1A"/>
    <w:rsid w:val="00D963E2"/>
    <w:rsid w:val="00D96750"/>
    <w:rsid w:val="00D96961"/>
    <w:rsid w:val="00D974A1"/>
    <w:rsid w:val="00D978F5"/>
    <w:rsid w:val="00DA1B77"/>
    <w:rsid w:val="00DA1D1D"/>
    <w:rsid w:val="00DA2330"/>
    <w:rsid w:val="00DA2461"/>
    <w:rsid w:val="00DA264D"/>
    <w:rsid w:val="00DA2AB6"/>
    <w:rsid w:val="00DA3236"/>
    <w:rsid w:val="00DA3338"/>
    <w:rsid w:val="00DA38FA"/>
    <w:rsid w:val="00DA3A27"/>
    <w:rsid w:val="00DA3DA6"/>
    <w:rsid w:val="00DA3F13"/>
    <w:rsid w:val="00DA446B"/>
    <w:rsid w:val="00DA46AB"/>
    <w:rsid w:val="00DA4703"/>
    <w:rsid w:val="00DA4B9F"/>
    <w:rsid w:val="00DA4EED"/>
    <w:rsid w:val="00DA51C6"/>
    <w:rsid w:val="00DA601C"/>
    <w:rsid w:val="00DA6127"/>
    <w:rsid w:val="00DA62DE"/>
    <w:rsid w:val="00DA63F9"/>
    <w:rsid w:val="00DA66F8"/>
    <w:rsid w:val="00DA6719"/>
    <w:rsid w:val="00DA68A2"/>
    <w:rsid w:val="00DA6B09"/>
    <w:rsid w:val="00DA71A0"/>
    <w:rsid w:val="00DA76AA"/>
    <w:rsid w:val="00DA7857"/>
    <w:rsid w:val="00DA7ADF"/>
    <w:rsid w:val="00DA7BB1"/>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09"/>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0C5"/>
    <w:rsid w:val="00DC7D5D"/>
    <w:rsid w:val="00DC7F38"/>
    <w:rsid w:val="00DD01DC"/>
    <w:rsid w:val="00DD0552"/>
    <w:rsid w:val="00DD0610"/>
    <w:rsid w:val="00DD0A9E"/>
    <w:rsid w:val="00DD1995"/>
    <w:rsid w:val="00DD1B7A"/>
    <w:rsid w:val="00DD1C53"/>
    <w:rsid w:val="00DD209A"/>
    <w:rsid w:val="00DD2134"/>
    <w:rsid w:val="00DD24A8"/>
    <w:rsid w:val="00DD24FD"/>
    <w:rsid w:val="00DD2E7F"/>
    <w:rsid w:val="00DD3AA5"/>
    <w:rsid w:val="00DD449D"/>
    <w:rsid w:val="00DD472A"/>
    <w:rsid w:val="00DD4914"/>
    <w:rsid w:val="00DD4EAD"/>
    <w:rsid w:val="00DD52D3"/>
    <w:rsid w:val="00DD6E53"/>
    <w:rsid w:val="00DD6EE3"/>
    <w:rsid w:val="00DD7385"/>
    <w:rsid w:val="00DD777F"/>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0C1"/>
    <w:rsid w:val="00DF252F"/>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1"/>
    <w:rsid w:val="00E03D5D"/>
    <w:rsid w:val="00E03F06"/>
    <w:rsid w:val="00E040E6"/>
    <w:rsid w:val="00E042E5"/>
    <w:rsid w:val="00E04A93"/>
    <w:rsid w:val="00E05773"/>
    <w:rsid w:val="00E05AF4"/>
    <w:rsid w:val="00E05E94"/>
    <w:rsid w:val="00E062D3"/>
    <w:rsid w:val="00E070B5"/>
    <w:rsid w:val="00E07766"/>
    <w:rsid w:val="00E078C0"/>
    <w:rsid w:val="00E07A1F"/>
    <w:rsid w:val="00E07A89"/>
    <w:rsid w:val="00E10349"/>
    <w:rsid w:val="00E103A6"/>
    <w:rsid w:val="00E10C84"/>
    <w:rsid w:val="00E119AA"/>
    <w:rsid w:val="00E11F48"/>
    <w:rsid w:val="00E126E0"/>
    <w:rsid w:val="00E12C0B"/>
    <w:rsid w:val="00E12F19"/>
    <w:rsid w:val="00E13284"/>
    <w:rsid w:val="00E137FC"/>
    <w:rsid w:val="00E14161"/>
    <w:rsid w:val="00E14429"/>
    <w:rsid w:val="00E14498"/>
    <w:rsid w:val="00E14F2B"/>
    <w:rsid w:val="00E15BB1"/>
    <w:rsid w:val="00E15EC8"/>
    <w:rsid w:val="00E15EFF"/>
    <w:rsid w:val="00E16009"/>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2E08"/>
    <w:rsid w:val="00E23164"/>
    <w:rsid w:val="00E231A1"/>
    <w:rsid w:val="00E23425"/>
    <w:rsid w:val="00E23ECC"/>
    <w:rsid w:val="00E24094"/>
    <w:rsid w:val="00E24275"/>
    <w:rsid w:val="00E246CB"/>
    <w:rsid w:val="00E24B0D"/>
    <w:rsid w:val="00E24F86"/>
    <w:rsid w:val="00E25048"/>
    <w:rsid w:val="00E253F7"/>
    <w:rsid w:val="00E2541B"/>
    <w:rsid w:val="00E25794"/>
    <w:rsid w:val="00E25815"/>
    <w:rsid w:val="00E258C9"/>
    <w:rsid w:val="00E2593F"/>
    <w:rsid w:val="00E25E86"/>
    <w:rsid w:val="00E25EB7"/>
    <w:rsid w:val="00E261A8"/>
    <w:rsid w:val="00E26244"/>
    <w:rsid w:val="00E269DE"/>
    <w:rsid w:val="00E26ABA"/>
    <w:rsid w:val="00E26FDE"/>
    <w:rsid w:val="00E2752D"/>
    <w:rsid w:val="00E27F66"/>
    <w:rsid w:val="00E30456"/>
    <w:rsid w:val="00E3068E"/>
    <w:rsid w:val="00E310CC"/>
    <w:rsid w:val="00E31122"/>
    <w:rsid w:val="00E3116B"/>
    <w:rsid w:val="00E31246"/>
    <w:rsid w:val="00E3126E"/>
    <w:rsid w:val="00E3128C"/>
    <w:rsid w:val="00E31483"/>
    <w:rsid w:val="00E31B9B"/>
    <w:rsid w:val="00E31C1E"/>
    <w:rsid w:val="00E31FF4"/>
    <w:rsid w:val="00E329F1"/>
    <w:rsid w:val="00E32A46"/>
    <w:rsid w:val="00E32DC7"/>
    <w:rsid w:val="00E332AC"/>
    <w:rsid w:val="00E33363"/>
    <w:rsid w:val="00E33690"/>
    <w:rsid w:val="00E33E17"/>
    <w:rsid w:val="00E34035"/>
    <w:rsid w:val="00E3456E"/>
    <w:rsid w:val="00E3461A"/>
    <w:rsid w:val="00E34C7D"/>
    <w:rsid w:val="00E34CA2"/>
    <w:rsid w:val="00E355F2"/>
    <w:rsid w:val="00E356A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C09"/>
    <w:rsid w:val="00E43E90"/>
    <w:rsid w:val="00E440D1"/>
    <w:rsid w:val="00E447E7"/>
    <w:rsid w:val="00E457F8"/>
    <w:rsid w:val="00E459A9"/>
    <w:rsid w:val="00E45C82"/>
    <w:rsid w:val="00E46372"/>
    <w:rsid w:val="00E4646B"/>
    <w:rsid w:val="00E4688D"/>
    <w:rsid w:val="00E46AA0"/>
    <w:rsid w:val="00E47BF4"/>
    <w:rsid w:val="00E47C3E"/>
    <w:rsid w:val="00E50266"/>
    <w:rsid w:val="00E514C9"/>
    <w:rsid w:val="00E51BD8"/>
    <w:rsid w:val="00E51BFD"/>
    <w:rsid w:val="00E524CD"/>
    <w:rsid w:val="00E52597"/>
    <w:rsid w:val="00E526CB"/>
    <w:rsid w:val="00E529AB"/>
    <w:rsid w:val="00E52B00"/>
    <w:rsid w:val="00E52E0F"/>
    <w:rsid w:val="00E530FA"/>
    <w:rsid w:val="00E534CF"/>
    <w:rsid w:val="00E5453B"/>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67BE3"/>
    <w:rsid w:val="00E67D80"/>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3EBC"/>
    <w:rsid w:val="00E74159"/>
    <w:rsid w:val="00E741CD"/>
    <w:rsid w:val="00E74366"/>
    <w:rsid w:val="00E746C4"/>
    <w:rsid w:val="00E74795"/>
    <w:rsid w:val="00E7488E"/>
    <w:rsid w:val="00E74AFD"/>
    <w:rsid w:val="00E74D61"/>
    <w:rsid w:val="00E75049"/>
    <w:rsid w:val="00E75082"/>
    <w:rsid w:val="00E7557A"/>
    <w:rsid w:val="00E7587B"/>
    <w:rsid w:val="00E758D3"/>
    <w:rsid w:val="00E758D6"/>
    <w:rsid w:val="00E75D6F"/>
    <w:rsid w:val="00E7651D"/>
    <w:rsid w:val="00E76BD0"/>
    <w:rsid w:val="00E76D86"/>
    <w:rsid w:val="00E7722C"/>
    <w:rsid w:val="00E772AB"/>
    <w:rsid w:val="00E7750B"/>
    <w:rsid w:val="00E80018"/>
    <w:rsid w:val="00E8043A"/>
    <w:rsid w:val="00E8054A"/>
    <w:rsid w:val="00E808E6"/>
    <w:rsid w:val="00E81080"/>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69DF"/>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808"/>
    <w:rsid w:val="00E94900"/>
    <w:rsid w:val="00E95E8E"/>
    <w:rsid w:val="00E96248"/>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0CD"/>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53"/>
    <w:rsid w:val="00EB2EB6"/>
    <w:rsid w:val="00EB31B2"/>
    <w:rsid w:val="00EB3469"/>
    <w:rsid w:val="00EB37D8"/>
    <w:rsid w:val="00EB3EC8"/>
    <w:rsid w:val="00EB4126"/>
    <w:rsid w:val="00EB428B"/>
    <w:rsid w:val="00EB433F"/>
    <w:rsid w:val="00EB44A6"/>
    <w:rsid w:val="00EB4C53"/>
    <w:rsid w:val="00EB4CB3"/>
    <w:rsid w:val="00EB4CEB"/>
    <w:rsid w:val="00EB4D05"/>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02B"/>
    <w:rsid w:val="00EC63D5"/>
    <w:rsid w:val="00EC67DE"/>
    <w:rsid w:val="00EC6859"/>
    <w:rsid w:val="00EC6BD8"/>
    <w:rsid w:val="00EC6D3B"/>
    <w:rsid w:val="00EC7401"/>
    <w:rsid w:val="00EC7739"/>
    <w:rsid w:val="00EC7A29"/>
    <w:rsid w:val="00ED0700"/>
    <w:rsid w:val="00ED071C"/>
    <w:rsid w:val="00ED0C62"/>
    <w:rsid w:val="00ED0FB0"/>
    <w:rsid w:val="00ED1943"/>
    <w:rsid w:val="00ED1C46"/>
    <w:rsid w:val="00ED1C96"/>
    <w:rsid w:val="00ED1FD9"/>
    <w:rsid w:val="00ED2A9A"/>
    <w:rsid w:val="00ED2AA7"/>
    <w:rsid w:val="00ED2C8F"/>
    <w:rsid w:val="00ED2D55"/>
    <w:rsid w:val="00ED3703"/>
    <w:rsid w:val="00ED3BFC"/>
    <w:rsid w:val="00ED3ECE"/>
    <w:rsid w:val="00ED48AE"/>
    <w:rsid w:val="00ED4C59"/>
    <w:rsid w:val="00ED4C95"/>
    <w:rsid w:val="00ED508E"/>
    <w:rsid w:val="00ED560D"/>
    <w:rsid w:val="00ED5A8C"/>
    <w:rsid w:val="00ED5CD2"/>
    <w:rsid w:val="00ED607E"/>
    <w:rsid w:val="00ED60B8"/>
    <w:rsid w:val="00ED6455"/>
    <w:rsid w:val="00ED6693"/>
    <w:rsid w:val="00ED6C6C"/>
    <w:rsid w:val="00ED7365"/>
    <w:rsid w:val="00ED7368"/>
    <w:rsid w:val="00ED7985"/>
    <w:rsid w:val="00ED7A01"/>
    <w:rsid w:val="00ED7E76"/>
    <w:rsid w:val="00EE0437"/>
    <w:rsid w:val="00EE16D2"/>
    <w:rsid w:val="00EE17D3"/>
    <w:rsid w:val="00EE2147"/>
    <w:rsid w:val="00EE24A6"/>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DD"/>
    <w:rsid w:val="00EF27FE"/>
    <w:rsid w:val="00EF2838"/>
    <w:rsid w:val="00EF2C26"/>
    <w:rsid w:val="00EF2DBA"/>
    <w:rsid w:val="00EF2E8C"/>
    <w:rsid w:val="00EF3429"/>
    <w:rsid w:val="00EF3E29"/>
    <w:rsid w:val="00EF3FA7"/>
    <w:rsid w:val="00EF458D"/>
    <w:rsid w:val="00EF4CBE"/>
    <w:rsid w:val="00EF55D2"/>
    <w:rsid w:val="00EF5AA2"/>
    <w:rsid w:val="00EF5E61"/>
    <w:rsid w:val="00EF6823"/>
    <w:rsid w:val="00EF6ABF"/>
    <w:rsid w:val="00EF749D"/>
    <w:rsid w:val="00EF7904"/>
    <w:rsid w:val="00EF79E8"/>
    <w:rsid w:val="00EF7DEC"/>
    <w:rsid w:val="00F008D9"/>
    <w:rsid w:val="00F00A26"/>
    <w:rsid w:val="00F00B23"/>
    <w:rsid w:val="00F012F3"/>
    <w:rsid w:val="00F01459"/>
    <w:rsid w:val="00F01765"/>
    <w:rsid w:val="00F01AC2"/>
    <w:rsid w:val="00F028F6"/>
    <w:rsid w:val="00F02D0E"/>
    <w:rsid w:val="00F02FDB"/>
    <w:rsid w:val="00F03094"/>
    <w:rsid w:val="00F04010"/>
    <w:rsid w:val="00F048BE"/>
    <w:rsid w:val="00F04F2E"/>
    <w:rsid w:val="00F05348"/>
    <w:rsid w:val="00F05C65"/>
    <w:rsid w:val="00F0609A"/>
    <w:rsid w:val="00F067F4"/>
    <w:rsid w:val="00F06B50"/>
    <w:rsid w:val="00F0750A"/>
    <w:rsid w:val="00F0756F"/>
    <w:rsid w:val="00F07A15"/>
    <w:rsid w:val="00F07DCB"/>
    <w:rsid w:val="00F102DC"/>
    <w:rsid w:val="00F106BF"/>
    <w:rsid w:val="00F114E4"/>
    <w:rsid w:val="00F11773"/>
    <w:rsid w:val="00F118DD"/>
    <w:rsid w:val="00F122D7"/>
    <w:rsid w:val="00F12408"/>
    <w:rsid w:val="00F136B6"/>
    <w:rsid w:val="00F14708"/>
    <w:rsid w:val="00F14D44"/>
    <w:rsid w:val="00F14D96"/>
    <w:rsid w:val="00F1586A"/>
    <w:rsid w:val="00F166A7"/>
    <w:rsid w:val="00F16858"/>
    <w:rsid w:val="00F16AB1"/>
    <w:rsid w:val="00F170AD"/>
    <w:rsid w:val="00F173BD"/>
    <w:rsid w:val="00F17840"/>
    <w:rsid w:val="00F1791E"/>
    <w:rsid w:val="00F17AE1"/>
    <w:rsid w:val="00F17C8C"/>
    <w:rsid w:val="00F17DBA"/>
    <w:rsid w:val="00F202B8"/>
    <w:rsid w:val="00F2032B"/>
    <w:rsid w:val="00F2083A"/>
    <w:rsid w:val="00F20BAA"/>
    <w:rsid w:val="00F20BEF"/>
    <w:rsid w:val="00F20BFD"/>
    <w:rsid w:val="00F21786"/>
    <w:rsid w:val="00F21F04"/>
    <w:rsid w:val="00F22337"/>
    <w:rsid w:val="00F22787"/>
    <w:rsid w:val="00F229DF"/>
    <w:rsid w:val="00F23CC2"/>
    <w:rsid w:val="00F23EB7"/>
    <w:rsid w:val="00F240CF"/>
    <w:rsid w:val="00F242F9"/>
    <w:rsid w:val="00F25192"/>
    <w:rsid w:val="00F25441"/>
    <w:rsid w:val="00F258B7"/>
    <w:rsid w:val="00F25B2E"/>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0A6"/>
    <w:rsid w:val="00F354CB"/>
    <w:rsid w:val="00F3598D"/>
    <w:rsid w:val="00F35CDE"/>
    <w:rsid w:val="00F36189"/>
    <w:rsid w:val="00F36285"/>
    <w:rsid w:val="00F37656"/>
    <w:rsid w:val="00F376DF"/>
    <w:rsid w:val="00F37862"/>
    <w:rsid w:val="00F37BC7"/>
    <w:rsid w:val="00F40018"/>
    <w:rsid w:val="00F40611"/>
    <w:rsid w:val="00F40BE6"/>
    <w:rsid w:val="00F40FBD"/>
    <w:rsid w:val="00F41264"/>
    <w:rsid w:val="00F41915"/>
    <w:rsid w:val="00F41F3E"/>
    <w:rsid w:val="00F42049"/>
    <w:rsid w:val="00F427D0"/>
    <w:rsid w:val="00F42F53"/>
    <w:rsid w:val="00F43202"/>
    <w:rsid w:val="00F436C9"/>
    <w:rsid w:val="00F4380B"/>
    <w:rsid w:val="00F43E9C"/>
    <w:rsid w:val="00F44991"/>
    <w:rsid w:val="00F44DF8"/>
    <w:rsid w:val="00F44F50"/>
    <w:rsid w:val="00F4509C"/>
    <w:rsid w:val="00F451E2"/>
    <w:rsid w:val="00F4522F"/>
    <w:rsid w:val="00F453E7"/>
    <w:rsid w:val="00F456C8"/>
    <w:rsid w:val="00F4587C"/>
    <w:rsid w:val="00F45E6A"/>
    <w:rsid w:val="00F461A8"/>
    <w:rsid w:val="00F469B4"/>
    <w:rsid w:val="00F46F98"/>
    <w:rsid w:val="00F470EB"/>
    <w:rsid w:val="00F474C8"/>
    <w:rsid w:val="00F47668"/>
    <w:rsid w:val="00F47712"/>
    <w:rsid w:val="00F47E70"/>
    <w:rsid w:val="00F50EFA"/>
    <w:rsid w:val="00F50F9B"/>
    <w:rsid w:val="00F51016"/>
    <w:rsid w:val="00F5103B"/>
    <w:rsid w:val="00F515AB"/>
    <w:rsid w:val="00F51E34"/>
    <w:rsid w:val="00F5245F"/>
    <w:rsid w:val="00F524A0"/>
    <w:rsid w:val="00F5276C"/>
    <w:rsid w:val="00F5282A"/>
    <w:rsid w:val="00F529B5"/>
    <w:rsid w:val="00F52AC8"/>
    <w:rsid w:val="00F52D40"/>
    <w:rsid w:val="00F535C0"/>
    <w:rsid w:val="00F54957"/>
    <w:rsid w:val="00F54A09"/>
    <w:rsid w:val="00F54F4E"/>
    <w:rsid w:val="00F550F3"/>
    <w:rsid w:val="00F55283"/>
    <w:rsid w:val="00F552B9"/>
    <w:rsid w:val="00F55A1A"/>
    <w:rsid w:val="00F55AE7"/>
    <w:rsid w:val="00F55E1A"/>
    <w:rsid w:val="00F564B4"/>
    <w:rsid w:val="00F564E9"/>
    <w:rsid w:val="00F56703"/>
    <w:rsid w:val="00F56876"/>
    <w:rsid w:val="00F56B11"/>
    <w:rsid w:val="00F56B25"/>
    <w:rsid w:val="00F56C5F"/>
    <w:rsid w:val="00F56F73"/>
    <w:rsid w:val="00F57237"/>
    <w:rsid w:val="00F573C6"/>
    <w:rsid w:val="00F579A5"/>
    <w:rsid w:val="00F60A52"/>
    <w:rsid w:val="00F60B8F"/>
    <w:rsid w:val="00F613AD"/>
    <w:rsid w:val="00F6160F"/>
    <w:rsid w:val="00F61704"/>
    <w:rsid w:val="00F618A3"/>
    <w:rsid w:val="00F62437"/>
    <w:rsid w:val="00F62526"/>
    <w:rsid w:val="00F6279A"/>
    <w:rsid w:val="00F62889"/>
    <w:rsid w:val="00F62937"/>
    <w:rsid w:val="00F631C3"/>
    <w:rsid w:val="00F634E3"/>
    <w:rsid w:val="00F6351B"/>
    <w:rsid w:val="00F637D6"/>
    <w:rsid w:val="00F637DA"/>
    <w:rsid w:val="00F63A84"/>
    <w:rsid w:val="00F63C7F"/>
    <w:rsid w:val="00F63CB1"/>
    <w:rsid w:val="00F63E5F"/>
    <w:rsid w:val="00F63F61"/>
    <w:rsid w:val="00F64102"/>
    <w:rsid w:val="00F6420C"/>
    <w:rsid w:val="00F643C1"/>
    <w:rsid w:val="00F646CE"/>
    <w:rsid w:val="00F656E7"/>
    <w:rsid w:val="00F65B9F"/>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BA9"/>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AB3"/>
    <w:rsid w:val="00F97C26"/>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5B4F"/>
    <w:rsid w:val="00FA704A"/>
    <w:rsid w:val="00FA7122"/>
    <w:rsid w:val="00FA7239"/>
    <w:rsid w:val="00FA77CB"/>
    <w:rsid w:val="00FA7805"/>
    <w:rsid w:val="00FA79CD"/>
    <w:rsid w:val="00FA7C82"/>
    <w:rsid w:val="00FB029F"/>
    <w:rsid w:val="00FB0621"/>
    <w:rsid w:val="00FB0D02"/>
    <w:rsid w:val="00FB116F"/>
    <w:rsid w:val="00FB1281"/>
    <w:rsid w:val="00FB15BF"/>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F4A"/>
    <w:rsid w:val="00FC2455"/>
    <w:rsid w:val="00FC2638"/>
    <w:rsid w:val="00FC27BB"/>
    <w:rsid w:val="00FC28FE"/>
    <w:rsid w:val="00FC2E19"/>
    <w:rsid w:val="00FC2FAC"/>
    <w:rsid w:val="00FC3582"/>
    <w:rsid w:val="00FC3D86"/>
    <w:rsid w:val="00FC3D9C"/>
    <w:rsid w:val="00FC3F12"/>
    <w:rsid w:val="00FC4086"/>
    <w:rsid w:val="00FC436D"/>
    <w:rsid w:val="00FC4450"/>
    <w:rsid w:val="00FC4669"/>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1AD3"/>
    <w:rsid w:val="00FD235D"/>
    <w:rsid w:val="00FD2403"/>
    <w:rsid w:val="00FD2657"/>
    <w:rsid w:val="00FD2775"/>
    <w:rsid w:val="00FD28F4"/>
    <w:rsid w:val="00FD2960"/>
    <w:rsid w:val="00FD299D"/>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6F1"/>
    <w:rsid w:val="00FE0A5D"/>
    <w:rsid w:val="00FE0F56"/>
    <w:rsid w:val="00FE1AA7"/>
    <w:rsid w:val="00FE1AD8"/>
    <w:rsid w:val="00FE1D61"/>
    <w:rsid w:val="00FE278F"/>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16"/>
    <w:rsid w:val="00FE7425"/>
    <w:rsid w:val="00FE7809"/>
    <w:rsid w:val="00FE78E0"/>
    <w:rsid w:val="00FE7E20"/>
    <w:rsid w:val="00FF00C7"/>
    <w:rsid w:val="00FF09F1"/>
    <w:rsid w:val="00FF0DCA"/>
    <w:rsid w:val="00FF0EF1"/>
    <w:rsid w:val="00FF1B05"/>
    <w:rsid w:val="00FF1FF7"/>
    <w:rsid w:val="00FF23D7"/>
    <w:rsid w:val="00FF27E9"/>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5C1"/>
    <w:rsid w:val="00FF7774"/>
    <w:rsid w:val="00FF7AE5"/>
    <w:rsid w:val="01811C75"/>
    <w:rsid w:val="03921D6C"/>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D1A5342"/>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7DB62C5"/>
    <w:rsid w:val="385B5897"/>
    <w:rsid w:val="38FD1668"/>
    <w:rsid w:val="3AC676AB"/>
    <w:rsid w:val="3B252D9E"/>
    <w:rsid w:val="3DC3033A"/>
    <w:rsid w:val="3E5F3982"/>
    <w:rsid w:val="405E49D3"/>
    <w:rsid w:val="41751836"/>
    <w:rsid w:val="42125A52"/>
    <w:rsid w:val="423B4500"/>
    <w:rsid w:val="42516E40"/>
    <w:rsid w:val="43B943CA"/>
    <w:rsid w:val="442415E2"/>
    <w:rsid w:val="44E73B84"/>
    <w:rsid w:val="455B5D63"/>
    <w:rsid w:val="46B84471"/>
    <w:rsid w:val="49535922"/>
    <w:rsid w:val="499F2AEF"/>
    <w:rsid w:val="49E73210"/>
    <w:rsid w:val="4B755653"/>
    <w:rsid w:val="4ECD6FDE"/>
    <w:rsid w:val="4ED44471"/>
    <w:rsid w:val="4F0D2DB3"/>
    <w:rsid w:val="4F453635"/>
    <w:rsid w:val="500927CF"/>
    <w:rsid w:val="5025082A"/>
    <w:rsid w:val="51477516"/>
    <w:rsid w:val="51765B3D"/>
    <w:rsid w:val="51B90621"/>
    <w:rsid w:val="526E4D11"/>
    <w:rsid w:val="540903AF"/>
    <w:rsid w:val="5539287C"/>
    <w:rsid w:val="57DC16CF"/>
    <w:rsid w:val="5A1F6B0F"/>
    <w:rsid w:val="5BAF3429"/>
    <w:rsid w:val="5C160E3F"/>
    <w:rsid w:val="5E7775A4"/>
    <w:rsid w:val="60A248F7"/>
    <w:rsid w:val="6135398F"/>
    <w:rsid w:val="613C3B08"/>
    <w:rsid w:val="622B765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5BB01D3"/>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028BE4"/>
  <w15:docId w15:val="{BA23EB1E-F673-4A9C-A341-26CD38D0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jc w:val="both"/>
    </w:pPr>
    <w:rPr>
      <w:lang w:val="en-GB" w:eastAsia="en-US"/>
    </w:rPr>
  </w:style>
  <w:style w:type="paragraph" w:customStyle="1" w:styleId="13">
    <w:name w:val="修订1"/>
    <w:hidden/>
    <w:uiPriority w:val="99"/>
    <w:semiHidden/>
    <w:qFormat/>
    <w:pPr>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1/Docs/R1-2212409.zip" TargetMode="External"/><Relationship Id="rId21" Type="http://schemas.openxmlformats.org/officeDocument/2006/relationships/hyperlink" Target="https://www.3gpp.org/ftp/TSG_RAN/WG1_RL1/TSGR1_110b-e/Docs/R1-2209468.zip" TargetMode="External"/><Relationship Id="rId42" Type="http://schemas.openxmlformats.org/officeDocument/2006/relationships/hyperlink" Target="https://www.3gpp.org/ftp/TSG_RAN/TSG_RAN/TSGR_96/Docs/RP-221163.zip" TargetMode="External"/><Relationship Id="rId47" Type="http://schemas.openxmlformats.org/officeDocument/2006/relationships/hyperlink" Target="https://www.3gpp.org/ftp/TSG_RAN/WG1_RL1/TSGR1_110b-e/Docs/R1-2210629.zip" TargetMode="External"/><Relationship Id="rId63" Type="http://schemas.openxmlformats.org/officeDocument/2006/relationships/hyperlink" Target="https://www.3gpp.org/ftp/TSG_RAN/WG1_RL1/TSGR1_110b-e/Docs/R1-2209184.zip"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0b-e/Docs/R1-2210247.zip" TargetMode="External"/><Relationship Id="rId29" Type="http://schemas.openxmlformats.org/officeDocument/2006/relationships/hyperlink" Target="https://www.3gpp.org/ftp/TSG_RAN/WG1_RL1/TSGR1_111/Docs/R1-2211841.zip" TargetMode="External"/><Relationship Id="rId11" Type="http://schemas.openxmlformats.org/officeDocument/2006/relationships/endnotes" Target="endnotes.xml"/><Relationship Id="rId24" Type="http://schemas.openxmlformats.org/officeDocument/2006/relationships/hyperlink" Target="https://www.3gpp.org/ftp/TSG_RAN/WG1_RL1/TSGR1_111/Docs/R1-2211958.zip" TargetMode="External"/><Relationship Id="rId32" Type="http://schemas.openxmlformats.org/officeDocument/2006/relationships/hyperlink" Target="https://www.3gpp.org/ftp/Specs/archive/38_series/38.213/38213-h30.zip" TargetMode="External"/><Relationship Id="rId37" Type="http://schemas.openxmlformats.org/officeDocument/2006/relationships/hyperlink" Target="https://www.3gpp.org/ftp/TSG_RAN/WG1_RL1/TSGR1_111/Docs/R1-2212245.zip" TargetMode="External"/><Relationship Id="rId40" Type="http://schemas.openxmlformats.org/officeDocument/2006/relationships/hyperlink" Target="https://www.3gpp.org/ftp/Specs/archive/38_series/38.213/38213-h30.zip" TargetMode="External"/><Relationship Id="rId45" Type="http://schemas.openxmlformats.org/officeDocument/2006/relationships/hyperlink" Target="https://www.3gpp.org/ftp/TSG_RAN/WG1_RL1/TSGR1_110b-e/Docs/R1-2210247.zip" TargetMode="External"/><Relationship Id="rId53" Type="http://schemas.openxmlformats.org/officeDocument/2006/relationships/hyperlink" Target="https://www.3gpp.org/ftp/TSG_RAN/WG1_RL1/TSGR1_111/Docs/R1-2211874.zip" TargetMode="External"/><Relationship Id="rId58" Type="http://schemas.openxmlformats.org/officeDocument/2006/relationships/hyperlink" Target="https://www.3gpp.org/ftp/TSG_RAN/WG1_RL1/TSGR1_111/Docs/R1-2212086.zip" TargetMode="External"/><Relationship Id="rId66" Type="http://schemas.openxmlformats.org/officeDocument/2006/relationships/hyperlink" Target="https://www.3gpp.org/ftp/tsg_ran/WG1_RL1/TSGR1_110/Docs/R1-2205736.zip" TargetMode="External"/><Relationship Id="rId5" Type="http://schemas.openxmlformats.org/officeDocument/2006/relationships/customXml" Target="../customXml/item5.xml"/><Relationship Id="rId61" Type="http://schemas.openxmlformats.org/officeDocument/2006/relationships/hyperlink" Target="https://www.3gpp.org/ftp/TSG_RAN/WG1_RL1/TSGR1_111/Docs/R1-2212485.zip" TargetMode="External"/><Relationship Id="rId19" Type="http://schemas.openxmlformats.org/officeDocument/2006/relationships/hyperlink" Target="https://www.3gpp.org/ftp/TSG_RAN/WG1_RL1/TSGR1_110b-e/Docs/R1-2210630.zip" TargetMode="External"/><Relationship Id="rId14" Type="http://schemas.openxmlformats.org/officeDocument/2006/relationships/hyperlink" Target="https://www.3gpp.org/ftp/TSG_RAN/WG1_RL1/TSGR1_110b-e/Docs/R1-2210245.zip" TargetMode="External"/><Relationship Id="rId22" Type="http://schemas.openxmlformats.org/officeDocument/2006/relationships/hyperlink" Target="https://www.3gpp.org/ftp/TSG_RAN/WG1_RL1/TSGR1_111/Docs/R1-2211841.zip" TargetMode="External"/><Relationship Id="rId27" Type="http://schemas.openxmlformats.org/officeDocument/2006/relationships/hyperlink" Target="https://www.3gpp.org/ftp/TSG_RAN/WG1_RL1/TSGR1_111/Docs/R1-2211874.zip" TargetMode="External"/><Relationship Id="rId30" Type="http://schemas.openxmlformats.org/officeDocument/2006/relationships/hyperlink" Target="https://www.3gpp.org/ftp/Specs/archive/38_series/38.213/38213-h30.zip" TargetMode="External"/><Relationship Id="rId35" Type="http://schemas.openxmlformats.org/officeDocument/2006/relationships/hyperlink" Target="https://www.3gpp.org/ftp/TSG_RAN/WG1_RL1/TSGR1_111/Docs/R1-2211899.zip" TargetMode="External"/><Relationship Id="rId43" Type="http://schemas.openxmlformats.org/officeDocument/2006/relationships/hyperlink" Target="https://www.3gpp.org/ftp/TSG_RAN/WG1_RL1/TSGR1_110b-e/Docs/R1-2210245.zip" TargetMode="External"/><Relationship Id="rId48" Type="http://schemas.openxmlformats.org/officeDocument/2006/relationships/hyperlink" Target="https://www.3gpp.org/ftp/TSG_RAN/WG1_RL1/TSGR1_110b-e/Docs/R1-2210630.zip" TargetMode="External"/><Relationship Id="rId56" Type="http://schemas.openxmlformats.org/officeDocument/2006/relationships/hyperlink" Target="https://www.3gpp.org/ftp/TSG_RAN/WG1_RL1/TSGR1_111/Docs/R1-2211957.zip" TargetMode="External"/><Relationship Id="rId64" Type="http://schemas.openxmlformats.org/officeDocument/2006/relationships/hyperlink" Target="https://www.3gpp.org/ftp/TSG_RAN/WG1_RL1/TSGR1_110b-e/Docs/R1-2209185.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1/Docs/R1-2211329.zip" TargetMode="Externa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0b-e/Docs/R1-2210636.zip" TargetMode="External"/><Relationship Id="rId25" Type="http://schemas.openxmlformats.org/officeDocument/2006/relationships/hyperlink" Target="https://www.3gpp.org/ftp/TSG_RAN/WG1_RL1/TSGR1_111/Docs/R1-2212086.zip" TargetMode="External"/><Relationship Id="rId33" Type="http://schemas.openxmlformats.org/officeDocument/2006/relationships/image" Target="media/image1.wmf"/><Relationship Id="rId38" Type="http://schemas.openxmlformats.org/officeDocument/2006/relationships/hyperlink" Target="https://www.3gpp.org/ftp/TSG_RAN/WG1_RL1/TSGR1_111/Docs/R1-2212485.zip" TargetMode="External"/><Relationship Id="rId46" Type="http://schemas.openxmlformats.org/officeDocument/2006/relationships/hyperlink" Target="https://www.3gpp.org/ftp/tsg_ran/WG1_RL1/TSGR1_110b-e/Docs/R1-2210636.zip" TargetMode="External"/><Relationship Id="rId59" Type="http://schemas.openxmlformats.org/officeDocument/2006/relationships/hyperlink" Target="https://www.3gpp.org/ftp/TSG_RAN/WG1_RL1/TSGR1_111/Docs/R1-2212245.zip" TargetMode="External"/><Relationship Id="rId67" Type="http://schemas.openxmlformats.org/officeDocument/2006/relationships/hyperlink" Target="https://www.3gpp.org/ftp/tsg_ran/WG1_RL1/TSGR1_110/Docs/R1-2212530.zip" TargetMode="External"/><Relationship Id="rId20" Type="http://schemas.openxmlformats.org/officeDocument/2006/relationships/hyperlink" Target="https://www.3gpp.org/ftp/TSG_RAN/WG1_RL1/TSGR1_110b-e/Docs/R1-2210631.zip" TargetMode="External"/><Relationship Id="rId41" Type="http://schemas.openxmlformats.org/officeDocument/2006/relationships/hyperlink" Target="https://www.3gpp.org/ftp/TSG_RAN/TSG_RAN/TSGR_95e/Docs/RP-220966.zip" TargetMode="External"/><Relationship Id="rId54" Type="http://schemas.openxmlformats.org/officeDocument/2006/relationships/hyperlink" Target="https://www.3gpp.org/ftp/TSG_RAN/WG1_RL1/TSGR1_111/Docs/R1-2211899.zip" TargetMode="External"/><Relationship Id="rId62" Type="http://schemas.openxmlformats.org/officeDocument/2006/relationships/hyperlink" Target="https://www.3gpp.org/ftp/tsg_ran/WG1_RL1/TSGR1_108-e/Docs/R1-220087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b-e/Docs/R1-2210246.zip" TargetMode="External"/><Relationship Id="rId23" Type="http://schemas.openxmlformats.org/officeDocument/2006/relationships/hyperlink" Target="https://www.3gpp.org/ftp/TSG_RAN/WG1_RL1/TSGR1_111/Docs/R1-2211874.zip" TargetMode="External"/><Relationship Id="rId28" Type="http://schemas.openxmlformats.org/officeDocument/2006/relationships/hyperlink" Target="https://www.3gpp.org/ftp/tsg_ran/WG1_RL1/TSGR1_108-e/Docs/R1-2200877.zip" TargetMode="External"/><Relationship Id="rId36" Type="http://schemas.openxmlformats.org/officeDocument/2006/relationships/hyperlink" Target="https://www.3gpp.org/ftp/TSG_RAN/WG1_RL1/TSGR1_111/Docs/R1-2212086.zip" TargetMode="External"/><Relationship Id="rId49" Type="http://schemas.openxmlformats.org/officeDocument/2006/relationships/hyperlink" Target="https://www.3gpp.org/ftp/TSG_RAN/WG1_RL1/TSGR1_110b-e/Docs/R1-2210631.zip" TargetMode="External"/><Relationship Id="rId57" Type="http://schemas.openxmlformats.org/officeDocument/2006/relationships/hyperlink" Target="https://www.3gpp.org/ftp/TSG_RAN/WG1_RL1/TSGR1_111/Docs/R1-2211958.zip" TargetMode="External"/><Relationship Id="rId10" Type="http://schemas.openxmlformats.org/officeDocument/2006/relationships/footnotes" Target="footnotes.xml"/><Relationship Id="rId31" Type="http://schemas.openxmlformats.org/officeDocument/2006/relationships/hyperlink" Target="https://www.3gpp.org/ftp/TSG_RAN/WG1_RL1/TSGR1_111/Docs/R1-2212086.zip" TargetMode="External"/><Relationship Id="rId44" Type="http://schemas.openxmlformats.org/officeDocument/2006/relationships/hyperlink" Target="https://www.3gpp.org/ftp/TSG_RAN/WG1_RL1/TSGR1_110b-e/Docs/R1-2210246.zip" TargetMode="External"/><Relationship Id="rId52" Type="http://schemas.openxmlformats.org/officeDocument/2006/relationships/hyperlink" Target="https://www.3gpp.org/ftp/TSG_RAN/WG1_RL1/TSGR1_111/Docs/R1-2211841.zip" TargetMode="External"/><Relationship Id="rId60" Type="http://schemas.openxmlformats.org/officeDocument/2006/relationships/hyperlink" Target="https://www.3gpp.org/ftp/TSG_RAN/WG1_RL1/TSGR1_111/Docs/R1-2212409.zip" TargetMode="External"/><Relationship Id="rId65" Type="http://schemas.openxmlformats.org/officeDocument/2006/relationships/hyperlink" Target="https://www.3gpp.org/ftp/TSG_RAN/WG1_RL1/TSGR1_110b-e/Docs/R1-221054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0b-e/Docs/R1-2210629.zip" TargetMode="External"/><Relationship Id="rId39" Type="http://schemas.openxmlformats.org/officeDocument/2006/relationships/hyperlink" Target="https://www.3gpp.org/ftp/TSG_RAN/WG1_RL1/TSGR1_111/Docs/R1-2210972.zip" TargetMode="External"/><Relationship Id="rId34" Type="http://schemas.openxmlformats.org/officeDocument/2006/relationships/oleObject" Target="embeddings/oleObject1.bin"/><Relationship Id="rId50" Type="http://schemas.openxmlformats.org/officeDocument/2006/relationships/hyperlink" Target="https://www.3gpp.org/ftp/TSG_RAN/WG1_RL1/TSGR1_111/Docs/R1-2210972.zip" TargetMode="External"/><Relationship Id="rId55" Type="http://schemas.openxmlformats.org/officeDocument/2006/relationships/hyperlink" Target="https://www.3gpp.org/ftp/TSG_RAN/WG1_RL1/TSGR1_111/Docs/R1-22119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D53BD5-E95A-4014-89E3-51F81E203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82DBA4C-3741-43F4-8903-7BC9A0959C76}">
  <ds:schemaRefs>
    <ds:schemaRef ds:uri="http://schemas.openxmlformats.org/officeDocument/2006/bibliography"/>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8540</Words>
  <Characters>48681</Characters>
  <Application>Microsoft Office Word</Application>
  <DocSecurity>0</DocSecurity>
  <Lines>405</Lines>
  <Paragraphs>114</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57107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cp:revision>
  <dcterms:created xsi:type="dcterms:W3CDTF">2022-11-17T16:30:00Z</dcterms:created>
  <dcterms:modified xsi:type="dcterms:W3CDTF">2022-11-18T07:07:00Z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6BED708C1F6C4BE598F5275F602A2F4D</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ies>
</file>